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ゴルフ場等に係る会員契約の適正化に関する法律</w:t>
        <w:br/>
        <w:t>（平成四年法律第五十三号）</w:t>
      </w:r>
    </w:p>
    <w:p>
      <w:pPr>
        <w:pStyle w:val="Heading4"/>
      </w:pPr>
      <w:r>
        <w:t>第一条（目的）</w:t>
      </w:r>
    </w:p>
    <w:p>
      <w:r>
        <w:t>この法律は、ゴルフ場等に係る会員契約の締結及びその履行を公正にし、並びに会員が受けることのある会員契約に係る損害の防止を図ることにより、会員の利益を保護し、あわせて会員契約に基づく役務の提供を適正かつ円滑にすることを目的とする。</w:t>
      </w:r>
    </w:p>
    <w:p>
      <w:pPr>
        <w:pStyle w:val="Heading4"/>
      </w:pPr>
      <w:r>
        <w:t>第二条（定義）</w:t>
      </w:r>
    </w:p>
    <w:p>
      <w:r>
        <w:t>この法律において「会員契約」とは、当事者の一方が相手方に対してゴルフ場その他スポーツ施設又は保養のための施設であって政令で定めるものを継続的に利用させる役務（以下「指定役務」という。）を提供することを約し、相手方がこれに応じて政令で定める金額以上の額の金銭を支払うことを約する契約をいう。</w:t>
      </w:r>
    </w:p>
    <w:p>
      <w:pPr>
        <w:pStyle w:val="Heading5"/>
        <w:ind w:left="440"/>
      </w:pPr>
      <w:r>
        <w:t>２</w:t>
      </w:r>
    </w:p>
    <w:p>
      <w:pPr>
        <w:ind w:left="440"/>
      </w:pPr>
      <w:r>
        <w:t>この法律において「会員制事業者」とは、会員契約に基づき指定役務を提供する事業（以下「会員制事業」という。）を行う者（会員制事業を行おうとする者を含む。）をいう。</w:t>
      </w:r>
    </w:p>
    <w:p>
      <w:pPr>
        <w:pStyle w:val="Heading5"/>
        <w:ind w:left="440"/>
      </w:pPr>
      <w:r>
        <w:t>３</w:t>
      </w:r>
    </w:p>
    <w:p>
      <w:pPr>
        <w:ind w:left="440"/>
      </w:pPr>
      <w:r>
        <w:t>この法律において「会員」とは、会員制事業者から会員契約に基づき指定役務の提供を受ける者をいう。</w:t>
      </w:r>
    </w:p>
    <w:p>
      <w:pPr>
        <w:pStyle w:val="Heading5"/>
        <w:ind w:left="440"/>
      </w:pPr>
      <w:r>
        <w:t>４</w:t>
      </w:r>
    </w:p>
    <w:p>
      <w:pPr>
        <w:ind w:left="440"/>
      </w:pPr>
      <w:r>
        <w:t>この法律において「募集」とは、広告その他これに類似する方法により会員契約の締結について、勧誘をし、若しくは勧誘をさせること又は会員契約の締結をすること若しくは会員契約の締結の代理若しくは媒介を行わせることをいう。</w:t>
      </w:r>
    </w:p>
    <w:p>
      <w:pPr>
        <w:pStyle w:val="Heading5"/>
        <w:ind w:left="440"/>
      </w:pPr>
      <w:r>
        <w:t>５</w:t>
      </w:r>
    </w:p>
    <w:p>
      <w:pPr>
        <w:ind w:left="440"/>
      </w:pPr>
      <w:r>
        <w:t>この法律において「会員契約代行者」とは、会員契約の締結の代理又は媒介を行う者をいう。</w:t>
      </w:r>
    </w:p>
    <w:p>
      <w:pPr>
        <w:pStyle w:val="Heading5"/>
        <w:ind w:left="440"/>
      </w:pPr>
      <w:r>
        <w:t>６</w:t>
      </w:r>
    </w:p>
    <w:p>
      <w:pPr>
        <w:ind w:left="440"/>
      </w:pPr>
      <w:r>
        <w:t>この法律において「預託金」とは、会員が会員契約に基づき会員制事業者に支払う金銭（以下「拠出金」という。）のうち会員制事業者が会員に対して将来返還することを約したものをいう。</w:t>
      </w:r>
    </w:p>
    <w:p>
      <w:pPr>
        <w:pStyle w:val="Heading4"/>
      </w:pPr>
      <w:r>
        <w:t>第三条（募集の届出）</w:t>
      </w:r>
    </w:p>
    <w:p>
      <w:r>
        <w:t>会員制事業者は、募集をしようとするときは、あらかじめ、経済産業省令で定めるところにより、次に掲げる事項を主務大臣に届け出なければならない。</w:t>
      </w:r>
    </w:p>
    <w:p>
      <w:pPr>
        <w:pStyle w:val="Heading6"/>
        <w:ind w:left="880"/>
      </w:pPr>
      <w:r>
        <w:t>一</w:t>
      </w:r>
    </w:p>
    <w:p>
      <w:pPr>
        <w:ind w:left="880"/>
      </w:pPr>
      <w:r>
        <w:t>会員制事業者に関する事項であって次に掲げるもの</w:t>
      </w:r>
    </w:p>
    <w:p>
      <w:pPr>
        <w:pStyle w:val="Heading6"/>
        <w:ind w:left="880"/>
      </w:pPr>
      <w:r>
        <w:t>二</w:t>
      </w:r>
    </w:p>
    <w:p>
      <w:pPr>
        <w:ind w:left="880"/>
      </w:pPr>
      <w:r>
        <w:t>会員契約に関する事項であって次に掲げるもの</w:t>
      </w:r>
    </w:p>
    <w:p>
      <w:pPr>
        <w:pStyle w:val="Heading5"/>
        <w:ind w:left="440"/>
      </w:pPr>
      <w:r>
        <w:t>２</w:t>
      </w:r>
    </w:p>
    <w:p>
      <w:pPr>
        <w:ind w:left="440"/>
      </w:pPr>
      <w:r>
        <w:t>前項の規定は、同項の規定による届出があった施設に係る募集をしようとするときには、適用しない。</w:t>
      </w:r>
    </w:p>
    <w:p>
      <w:pPr>
        <w:pStyle w:val="Heading4"/>
      </w:pPr>
      <w:r>
        <w:t>第四条（会員契約の締結時期の制限）</w:t>
      </w:r>
    </w:p>
    <w:p>
      <w:r>
        <w:t>会員制事業者又は会員契約代行者は、会員契約に係る施設が開設された後でなければ、当該施設に係る会員契約の締結をしてはならない。</w:t>
      </w:r>
    </w:p>
    <w:p>
      <w:pPr>
        <w:pStyle w:val="Heading4"/>
      </w:pPr>
      <w:r>
        <w:t>第五条（書面の交付）</w:t>
      </w:r>
    </w:p>
    <w:p>
      <w:r>
        <w:t>会員制事業者又は会員契約代行者は、会員契約の締結（会員契約の締結の媒介を含む。）をしようとするときは、顧客に対し、当該会員契約が成立するまでの間に、経済産業省令で定めるところにより、次に掲げる事項を記載した書面を交付しなければならない。</w:t>
      </w:r>
    </w:p>
    <w:p>
      <w:pPr>
        <w:pStyle w:val="Heading6"/>
        <w:ind w:left="880"/>
      </w:pPr>
      <w:r>
        <w:t>一</w:t>
      </w:r>
    </w:p>
    <w:p>
      <w:pPr>
        <w:ind w:left="880"/>
      </w:pPr>
      <w:r>
        <w:t>会員契約の内容及びその履行に関する事項であって経済産業省令で定めるものについての当該会員契約の概要</w:t>
      </w:r>
    </w:p>
    <w:p>
      <w:pPr>
        <w:pStyle w:val="Heading6"/>
        <w:ind w:left="880"/>
      </w:pPr>
      <w:r>
        <w:t>二</w:t>
      </w:r>
    </w:p>
    <w:p>
      <w:pPr>
        <w:ind w:left="880"/>
      </w:pPr>
      <w:r>
        <w:t>会員制事業者の業務及び財産の状況に関する事項であって経済産業省令で定めるもの</w:t>
      </w:r>
    </w:p>
    <w:p>
      <w:pPr>
        <w:pStyle w:val="Heading5"/>
        <w:ind w:left="440"/>
      </w:pPr>
      <w:r>
        <w:t>２</w:t>
      </w:r>
    </w:p>
    <w:p>
      <w:pPr>
        <w:ind w:left="440"/>
      </w:pPr>
      <w:r>
        <w:t>会員制事業者又は会員契約代行者は、会員契約の締結をしたときは、会員に対し、遅滞なく、経済産業省令で定めるところにより、次に掲げる事項を記載した書面を交付しなければならない。</w:t>
      </w:r>
    </w:p>
    <w:p>
      <w:pPr>
        <w:pStyle w:val="Heading6"/>
        <w:ind w:left="880"/>
      </w:pPr>
      <w:r>
        <w:t>一</w:t>
      </w:r>
    </w:p>
    <w:p>
      <w:pPr>
        <w:ind w:left="880"/>
      </w:pPr>
      <w:r>
        <w:t>指定役務の内容及び提供時期</w:t>
      </w:r>
    </w:p>
    <w:p>
      <w:pPr>
        <w:pStyle w:val="Heading6"/>
        <w:ind w:left="880"/>
      </w:pPr>
      <w:r>
        <w:t>二</w:t>
      </w:r>
    </w:p>
    <w:p>
      <w:pPr>
        <w:ind w:left="880"/>
      </w:pPr>
      <w:r>
        <w:t>指定役務に係る施設の開設時期その他の当該施設についての計画に関する事項で経済産業省令で定めるもの</w:t>
      </w:r>
    </w:p>
    <w:p>
      <w:pPr>
        <w:pStyle w:val="Heading6"/>
        <w:ind w:left="880"/>
      </w:pPr>
      <w:r>
        <w:t>三</w:t>
      </w:r>
    </w:p>
    <w:p>
      <w:pPr>
        <w:ind w:left="880"/>
      </w:pPr>
      <w:r>
        <w:t>指定役務に係る施設を所有権以外の権原に基づいて占有する場合にあっては、当該権原の内容</w:t>
      </w:r>
    </w:p>
    <w:p>
      <w:pPr>
        <w:pStyle w:val="Heading6"/>
        <w:ind w:left="880"/>
      </w:pPr>
      <w:r>
        <w:t>四</w:t>
      </w:r>
    </w:p>
    <w:p>
      <w:pPr>
        <w:ind w:left="880"/>
      </w:pPr>
      <w:r>
        <w:t>会員の数及び新たに会員契約を締結しようとする者の数</w:t>
      </w:r>
    </w:p>
    <w:p>
      <w:pPr>
        <w:pStyle w:val="Heading6"/>
        <w:ind w:left="880"/>
      </w:pPr>
      <w:r>
        <w:t>五</w:t>
      </w:r>
    </w:p>
    <w:p>
      <w:pPr>
        <w:ind w:left="880"/>
      </w:pPr>
      <w:r>
        <w:t>拠出金の種類、額並びに支払の時期及び方法</w:t>
      </w:r>
    </w:p>
    <w:p>
      <w:pPr>
        <w:pStyle w:val="Heading6"/>
        <w:ind w:left="880"/>
      </w:pPr>
      <w:r>
        <w:t>六</w:t>
      </w:r>
    </w:p>
    <w:p>
      <w:pPr>
        <w:ind w:left="880"/>
      </w:pPr>
      <w:r>
        <w:t>会員に預託金を支払わせる場合にあっては、預託金の額及び据置期間並びに預託金の額の全部又は一部に相当する額の金銭を会員に返還することを担保するための措置の有無及びその内容</w:t>
      </w:r>
    </w:p>
    <w:p>
      <w:pPr>
        <w:pStyle w:val="Heading6"/>
        <w:ind w:left="880"/>
      </w:pPr>
      <w:r>
        <w:t>七</w:t>
      </w:r>
    </w:p>
    <w:p>
      <w:pPr>
        <w:ind w:left="880"/>
      </w:pPr>
      <w:r>
        <w:t>会員契約の変更に関する事項</w:t>
      </w:r>
    </w:p>
    <w:p>
      <w:pPr>
        <w:pStyle w:val="Heading6"/>
        <w:ind w:left="880"/>
      </w:pPr>
      <w:r>
        <w:t>八</w:t>
      </w:r>
    </w:p>
    <w:p>
      <w:pPr>
        <w:ind w:left="880"/>
      </w:pPr>
      <w:r>
        <w:t>会員制事業者が会員の数についての計画を変更する場合において会員が会員契約を解除することができる旨の定めがあるときはその内容その他会員契約の解除に関する事項（第十二条第一項から第三項までの規定に関する事項を含む。）</w:t>
      </w:r>
    </w:p>
    <w:p>
      <w:pPr>
        <w:pStyle w:val="Heading6"/>
        <w:ind w:left="880"/>
      </w:pPr>
      <w:r>
        <w:t>九</w:t>
      </w:r>
    </w:p>
    <w:p>
      <w:pPr>
        <w:ind w:left="880"/>
      </w:pPr>
      <w:r>
        <w:t>損害賠償額の予定（違約金を含む。）に関する定めがあるときは、その内容</w:t>
      </w:r>
    </w:p>
    <w:p>
      <w:pPr>
        <w:pStyle w:val="Heading6"/>
        <w:ind w:left="880"/>
      </w:pPr>
      <w:r>
        <w:t>十</w:t>
      </w:r>
    </w:p>
    <w:p>
      <w:pPr>
        <w:ind w:left="880"/>
      </w:pPr>
      <w:r>
        <w:t>会員契約に基づく会員の債権の譲渡に関する定めがあるときは、その内容</w:t>
      </w:r>
    </w:p>
    <w:p>
      <w:pPr>
        <w:pStyle w:val="Heading6"/>
        <w:ind w:left="880"/>
      </w:pPr>
      <w:r>
        <w:t>十一</w:t>
      </w:r>
    </w:p>
    <w:p>
      <w:pPr>
        <w:ind w:left="880"/>
      </w:pPr>
      <w:r>
        <w:t>保証委託契約を締結している場合にあっては、その内容</w:t>
      </w:r>
    </w:p>
    <w:p>
      <w:pPr>
        <w:pStyle w:val="Heading6"/>
        <w:ind w:left="880"/>
      </w:pPr>
      <w:r>
        <w:t>十二</w:t>
      </w:r>
    </w:p>
    <w:p>
      <w:pPr>
        <w:ind w:left="880"/>
      </w:pPr>
      <w:r>
        <w:t>前各号に掲げるもののほか、会員契約の内容及びその履行に関する事項であって経済産業省令で定めるもの</w:t>
      </w:r>
    </w:p>
    <w:p>
      <w:pPr>
        <w:pStyle w:val="Heading5"/>
        <w:ind w:left="440"/>
      </w:pPr>
      <w:r>
        <w:t>３</w:t>
      </w:r>
    </w:p>
    <w:p>
      <w:pPr>
        <w:ind w:left="440"/>
      </w:pPr>
      <w:r>
        <w:t>第三条第一項の規定による届出をした会員制事業者は、会員の数についての計画その他の会員契約に関する事項であって経済産業省令で定めるものを変更しようとするときは、あらかじめ、経済産業省令で定めるところにより、会員に対し、当該変更の内容を記載した書面を交付しなければならない。</w:t>
      </w:r>
    </w:p>
    <w:p>
      <w:pPr>
        <w:pStyle w:val="Heading4"/>
      </w:pPr>
      <w:r>
        <w:t>第五条の二（情報通信の技術を利用する方法）</w:t>
      </w:r>
    </w:p>
    <w:p>
      <w:r>
        <w:t>会員制事業者又は会員契約代行者は、前条各項の規定による書面の交付に代えて、政令で定めるところにより、当該顧客又は会員の承諾を得て、当該書面に記載すべき事項を電子情報処理組織を使用する方法その他の情報通信の技術を利用する方法であって経済産業省令で定めるものにより提供することができる。</w:t>
      </w:r>
    </w:p>
    <w:p>
      <w:pPr>
        <w:pStyle w:val="Heading5"/>
        <w:ind w:left="440"/>
      </w:pPr>
      <w:r>
        <w:t>２</w:t>
      </w:r>
    </w:p>
    <w:p>
      <w:pPr>
        <w:ind w:left="440"/>
      </w:pPr>
      <w:r>
        <w:t>前項前段に規定する方法（経済産業省令で定める方法を除く。）により前条第二項の規定による書面の交付に代えて行われた当該書面に記載すべき事項の提供は、会員の使用に係る電子計算機に備えられたファイルへの記録がされた時に当該会員に到達したものとみなす。</w:t>
      </w:r>
    </w:p>
    <w:p>
      <w:pPr>
        <w:pStyle w:val="Heading4"/>
      </w:pPr>
      <w:r>
        <w:t>第六条（誇大広告の禁止）</w:t>
      </w:r>
    </w:p>
    <w:p>
      <w:r>
        <w:t>会員制事業者又は会員契約代行者は、会員契約に関する事項について広告をするときは、指定役務の内容、指定役務に係る施設の概要、会員の数についての計画その他の経済産業省令で定める事項について、著しく事実に相違する表示をし、又は実際のものよりも著しく優良であり、若しくは有利であると人を誤認させるような表示をしてはならない。</w:t>
      </w:r>
    </w:p>
    <w:p>
      <w:pPr>
        <w:pStyle w:val="Heading4"/>
      </w:pPr>
      <w:r>
        <w:t>第七条（会員契約の締結又は更新についての勧誘等）</w:t>
      </w:r>
    </w:p>
    <w:p>
      <w:r>
        <w:t>会員制事業者又は会員契約代行者は、会員契約の締結又は更新についての勧誘をするに際し、会員契約に関する事項であって、顧客の判断に影響を及ぼすこととなる重要なものにつき、故意に事実を告げず、又は不実のことを告げる行為をしてはならない。</w:t>
      </w:r>
    </w:p>
    <w:p>
      <w:pPr>
        <w:pStyle w:val="Heading5"/>
        <w:ind w:left="440"/>
      </w:pPr>
      <w:r>
        <w:t>２</w:t>
      </w:r>
    </w:p>
    <w:p>
      <w:pPr>
        <w:ind w:left="440"/>
      </w:pPr>
      <w:r>
        <w:t>会員制事業者は、会員契約の解除を妨げる目的をもって、会員契約に関する事項であって、会員の判断に影響を及ぼすこととなる重要なものにつき、不実のことを告げる行為をしてはならない。</w:t>
      </w:r>
    </w:p>
    <w:p>
      <w:pPr>
        <w:pStyle w:val="Heading4"/>
      </w:pPr>
      <w:r>
        <w:t>第八条（不当な行為等の禁止）</w:t>
      </w:r>
    </w:p>
    <w:p>
      <w:r>
        <w:t>会員制事業者又は会員契約代行者は、次に掲げる行為をしてはならない。</w:t>
      </w:r>
    </w:p>
    <w:p>
      <w:pPr>
        <w:pStyle w:val="Heading6"/>
        <w:ind w:left="880"/>
      </w:pPr>
      <w:r>
        <w:t>一</w:t>
      </w:r>
    </w:p>
    <w:p>
      <w:pPr>
        <w:ind w:left="880"/>
      </w:pPr>
      <w:r>
        <w:t>威迫する言動を交えて、会員契約の締結若しくは更新についての勧誘をし、又は会員契約の解除を妨げること。</w:t>
      </w:r>
    </w:p>
    <w:p>
      <w:pPr>
        <w:pStyle w:val="Heading6"/>
        <w:ind w:left="880"/>
      </w:pPr>
      <w:r>
        <w:t>二</w:t>
      </w:r>
    </w:p>
    <w:p>
      <w:pPr>
        <w:ind w:left="880"/>
      </w:pPr>
      <w:r>
        <w:t>会員契約に基づく債務又は会員契約の解除によって生ずる債務の全部又は一部の履行を拒否し、又は不当に遅延させること。</w:t>
      </w:r>
    </w:p>
    <w:p>
      <w:pPr>
        <w:pStyle w:val="Heading6"/>
        <w:ind w:left="880"/>
      </w:pPr>
      <w:r>
        <w:t>三</w:t>
      </w:r>
    </w:p>
    <w:p>
      <w:pPr>
        <w:ind w:left="880"/>
      </w:pPr>
      <w:r>
        <w:t>前二号に掲げるもののほか、会員契約に関する行為であって、顧客又は会員の保護に欠けるものとして経済産業省令で定めるもの</w:t>
      </w:r>
    </w:p>
    <w:p>
      <w:pPr>
        <w:pStyle w:val="Heading4"/>
      </w:pPr>
      <w:r>
        <w:t>第九条（書類の閲覧）</w:t>
      </w:r>
    </w:p>
    <w:p>
      <w:r>
        <w:t>第三条第一項の規定による届出をした会員制事業者は、経済産業省令で定めるところにより、当該会員制事業者の業務及び財産の状況を記載した書類を、会員契約に関する業務を行う事業所に備え置き、会員の求めに応じ、閲覧させなければならない。</w:t>
      </w:r>
    </w:p>
    <w:p>
      <w:pPr>
        <w:pStyle w:val="Heading4"/>
      </w:pPr>
      <w:r>
        <w:t>第十条（指示）</w:t>
      </w:r>
    </w:p>
    <w:p>
      <w:r>
        <w:t>主務大臣は、会員制事業者が第三条から第五条まで若しくは第六条から前条までの規定に違反し、又は会員契約代行者が第四条、第五条第一項若しくは第二項、第六条、第七条第一項若しくは第八条の規定に違反した場合において、会員契約の締結及びその履行の公正並びに会員の利益が害されるおそれがあると認めるときは、その会員制事業者又は会員契約代行者に対し、会員契約の締結、更新又は解除に係る業務に関し必要な措置をとるべきことを指示することができる。</w:t>
      </w:r>
    </w:p>
    <w:p>
      <w:pPr>
        <w:pStyle w:val="Heading4"/>
      </w:pPr>
      <w:r>
        <w:t>第十一条（業務の停止等）</w:t>
      </w:r>
    </w:p>
    <w:p>
      <w:r>
        <w:t>主務大臣は、会員制事業者が第三条から第五条まで若しくは第六条から第九条までの規定に違反し、若しくは会員契約代行者が第四条、第五条第一項若しくは第二項、第六条、第七条第一項若しくは第八条の規定に違反した場合において、会員契約の締結及びその履行の公正並びに会員の利益が著しく害されるおそれがあると認めるとき、又は会員制事業者若しくは会員契約代行者が前条の規定による指示に従わないときは、その会員制事業者又は会員契約代行者に対し、一年以内の期間を限り、会員契約の締結、更新又は解除に係る業務の全部又は一部を停止す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第十二条（会員契約の解除等）</w:t>
      </w:r>
    </w:p>
    <w:p>
      <w:r>
        <w:t>会員は、第五条第二項の書面を受領した日から起算して八日を経過したときを除き、書面により会員契約の解除を行うことができる。</w:t>
      </w:r>
    </w:p>
    <w:p>
      <w:pPr>
        <w:pStyle w:val="Heading5"/>
        <w:ind w:left="440"/>
      </w:pPr>
      <w:r>
        <w:t>２</w:t>
      </w:r>
    </w:p>
    <w:p>
      <w:pPr>
        <w:ind w:left="440"/>
      </w:pPr>
      <w:r>
        <w:t>前項の会員契約の解除は、当該会員契約の解除を行う旨の書面を発した時に、その効力を生ずる。</w:t>
      </w:r>
    </w:p>
    <w:p>
      <w:pPr>
        <w:pStyle w:val="Heading5"/>
        <w:ind w:left="440"/>
      </w:pPr>
      <w:r>
        <w:t>３</w:t>
      </w:r>
    </w:p>
    <w:p>
      <w:pPr>
        <w:ind w:left="440"/>
      </w:pPr>
      <w:r>
        <w:t>会員制事業者は、第一項の会員契約の解除があった場合には、既に当該会員契約に基づき役務が提供されたときにおいても、会員に対し、当該役務の提供により得られた利益に相当する金銭の支払を請求することができない。</w:t>
      </w:r>
    </w:p>
    <w:p>
      <w:pPr>
        <w:pStyle w:val="Heading5"/>
        <w:ind w:left="440"/>
      </w:pPr>
      <w:r>
        <w:t>４</w:t>
      </w:r>
    </w:p>
    <w:p>
      <w:pPr>
        <w:ind w:left="440"/>
      </w:pPr>
      <w:r>
        <w:t>前三項の規定に反する特約で会員に不利なものは、無効とする。</w:t>
      </w:r>
    </w:p>
    <w:p>
      <w:pPr>
        <w:pStyle w:val="Heading4"/>
      </w:pPr>
      <w:r>
        <w:t>第十三条（会員制事業協会）</w:t>
      </w:r>
    </w:p>
    <w:p>
      <w:r>
        <w:t>主務大臣は、会員契約の締結及びその履行を公正にし、並びに会員の利益を保護するとともに、会員契約に基づく役務の提供を適正かつ円滑にすることを目的とする一般社団法人又は一般財団法人であって、次条に規定する業務を適正かつ確実に行うことができると認められるものを、その申請により、当該業務に係る会員制事業の種類を定めて会員制事業協会として指定することができる。</w:t>
      </w:r>
    </w:p>
    <w:p>
      <w:pPr>
        <w:pStyle w:val="Heading5"/>
        <w:ind w:left="440"/>
      </w:pPr>
      <w:r>
        <w:t>２</w:t>
      </w:r>
    </w:p>
    <w:p>
      <w:pPr>
        <w:ind w:left="440"/>
      </w:pPr>
      <w:r>
        <w:t>主務大臣は、前項の規定による指定をしたときは、当該会員制事業協会の名称、住所及び事務所の所在地並びに当該指定に係る会員制事業の種類を公示しなければならない。</w:t>
      </w:r>
    </w:p>
    <w:p>
      <w:pPr>
        <w:pStyle w:val="Heading5"/>
        <w:ind w:left="440"/>
      </w:pPr>
      <w:r>
        <w:t>３</w:t>
      </w:r>
    </w:p>
    <w:p>
      <w:pPr>
        <w:ind w:left="440"/>
      </w:pPr>
      <w:r>
        <w:t>会員制事業協会は、その名称、住所又は事務所の所在地を変更しようとするときは、あらかじめ、その旨を主務大臣に届け出なければならない。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第十四条（会員制事業協会の業務）</w:t>
      </w:r>
    </w:p>
    <w:p>
      <w:r>
        <w:t>会員制事業協会は、その目的を達成するため、前条第一項の規定による指定に係る会員制事業に関し次に掲げる業務を行うものとする。</w:t>
      </w:r>
    </w:p>
    <w:p>
      <w:pPr>
        <w:pStyle w:val="Heading6"/>
        <w:ind w:left="880"/>
      </w:pPr>
      <w:r>
        <w:t>一</w:t>
      </w:r>
    </w:p>
    <w:p>
      <w:pPr>
        <w:ind w:left="880"/>
      </w:pPr>
      <w:r>
        <w:t>会員制事業を行うに当たり、この法律その他の法令の規定を遵守させるための会員制事業者に対する指導、勧告その他の業務</w:t>
      </w:r>
    </w:p>
    <w:p>
      <w:pPr>
        <w:pStyle w:val="Heading6"/>
        <w:ind w:left="880"/>
      </w:pPr>
      <w:r>
        <w:t>二</w:t>
      </w:r>
    </w:p>
    <w:p>
      <w:pPr>
        <w:ind w:left="880"/>
      </w:pPr>
      <w:r>
        <w:t>会員制事業に関し、契約内容の適正化その他会員の保護を図るため必要な会員制事業者に対する指導、勧告その他の業務</w:t>
      </w:r>
    </w:p>
    <w:p>
      <w:pPr>
        <w:pStyle w:val="Heading6"/>
        <w:ind w:left="880"/>
      </w:pPr>
      <w:r>
        <w:t>三</w:t>
      </w:r>
    </w:p>
    <w:p>
      <w:pPr>
        <w:ind w:left="880"/>
      </w:pPr>
      <w:r>
        <w:t>会員制事業の業務に対する会員等からの苦情の解決</w:t>
      </w:r>
    </w:p>
    <w:p>
      <w:pPr>
        <w:pStyle w:val="Heading6"/>
        <w:ind w:left="880"/>
      </w:pPr>
      <w:r>
        <w:t>四</w:t>
      </w:r>
    </w:p>
    <w:p>
      <w:pPr>
        <w:ind w:left="880"/>
      </w:pPr>
      <w:r>
        <w:t>預託金等に係る会員制事業者の債務の保証</w:t>
      </w:r>
    </w:p>
    <w:p>
      <w:pPr>
        <w:pStyle w:val="Heading6"/>
        <w:ind w:left="880"/>
      </w:pPr>
      <w:r>
        <w:t>五</w:t>
      </w:r>
    </w:p>
    <w:p>
      <w:pPr>
        <w:ind w:left="880"/>
      </w:pPr>
      <w:r>
        <w:t>会員制事業に関する広報その他会員制事業協会の目的を達成するため必要な業務</w:t>
      </w:r>
    </w:p>
    <w:p>
      <w:pPr>
        <w:pStyle w:val="Heading4"/>
      </w:pPr>
      <w:r>
        <w:t>第十五条（改善命令）</w:t>
      </w:r>
    </w:p>
    <w:p>
      <w:r>
        <w:t>主務大臣は、会員制事業協会の前条に規定する業務の運営に関し改善が必要であると認めるときは、会員制事業協会に対し、その改善に必要な措置をとるべきことを命ずることができる。</w:t>
      </w:r>
    </w:p>
    <w:p>
      <w:pPr>
        <w:pStyle w:val="Heading4"/>
      </w:pPr>
      <w:r>
        <w:t>第十六条（指定の取消し等）</w:t>
      </w:r>
    </w:p>
    <w:p>
      <w:r>
        <w:t>主務大臣は、会員制事業協会が前条の規定による命令に違反したときは、第十三条第一項の規定による指定を取り消すことができる。</w:t>
      </w:r>
    </w:p>
    <w:p>
      <w:pPr>
        <w:pStyle w:val="Heading5"/>
        <w:ind w:left="440"/>
      </w:pPr>
      <w:r>
        <w:t>２</w:t>
      </w:r>
    </w:p>
    <w:p>
      <w:pPr>
        <w:ind w:left="440"/>
      </w:pPr>
      <w:r>
        <w:t>主務大臣は、前項の規定により指定を取り消したときは、その旨を公示しなければならない。</w:t>
      </w:r>
    </w:p>
    <w:p>
      <w:pPr>
        <w:pStyle w:val="Heading4"/>
      </w:pPr>
      <w:r>
        <w:t>第十七条（報告及び立入検査）</w:t>
      </w:r>
    </w:p>
    <w:p>
      <w:r>
        <w:t>主務大臣は、この法律の施行のため必要があると認めるときは、政令で定めるところにより会員制事業者若しくは会員契約代行者に対し報告を求め、又はその職員に、会員制事業者若しくは会員契約代行者の事業所に立ち入り、帳簿、書類その他の物件を検査させることができる。</w:t>
      </w:r>
    </w:p>
    <w:p>
      <w:pPr>
        <w:pStyle w:val="Heading5"/>
        <w:ind w:left="440"/>
      </w:pPr>
      <w:r>
        <w:t>２</w:t>
      </w:r>
    </w:p>
    <w:p>
      <w:pPr>
        <w:ind w:left="440"/>
      </w:pPr>
      <w:r>
        <w:t>主務大臣は、第十四条に規定する業務の適正な運営を確保するため必要があると認めるときは、会員制事業協会に対しその業務若しくは財産に関して報告若しくは資料の提出を求め、又はその職員に、会員制事業協会の事務所に立ち入り、その業務若しくは財産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第十九条（適用除外）</w:t>
      </w:r>
    </w:p>
    <w:p>
      <w:r>
        <w:t>この法律の規定は、この法律以外の法律の規定であってこれにより会員の利益の保護が確保されるものの適用を受ける契約の締結又はその代理若しくは媒介の行為として政令で定めるものについては、適用しない。</w:t>
      </w:r>
    </w:p>
    <w:p>
      <w:pPr>
        <w:pStyle w:val="Heading5"/>
        <w:ind w:left="440"/>
      </w:pPr>
      <w:r>
        <w:t>２</w:t>
      </w:r>
    </w:p>
    <w:p>
      <w:pPr>
        <w:ind w:left="440"/>
      </w:pPr>
      <w:r>
        <w:t>この法律の規定は、特別の法律に基づいて設立された組合並びにその連合会及び中央会その他の政令で定める者がその直接又は間接の構成員と締結する会員契約については、適用しない。</w:t>
      </w:r>
    </w:p>
    <w:p>
      <w:pPr>
        <w:pStyle w:val="Heading5"/>
        <w:ind w:left="440"/>
      </w:pPr>
      <w:r>
        <w:t>３</w:t>
      </w:r>
    </w:p>
    <w:p>
      <w:pPr>
        <w:ind w:left="440"/>
      </w:pPr>
      <w:r>
        <w:t>この法律の規定は、国又は地方公共団体が会員制事業者として締結する会員契約については、適用しない。</w:t>
      </w:r>
    </w:p>
    <w:p>
      <w:pPr>
        <w:pStyle w:val="Heading4"/>
      </w:pPr>
      <w:r>
        <w:t>第二十条（主務大臣）</w:t>
      </w:r>
    </w:p>
    <w:p>
      <w:r>
        <w:t>この法律における主務大臣は、経済産業大臣及び当該会員契約に係る役務を提供する事業を所管する大臣とする。</w:t>
      </w:r>
    </w:p>
    <w:p>
      <w:pPr>
        <w:pStyle w:val="Heading4"/>
      </w:pPr>
      <w:r>
        <w:t>第二十条の二（都道府県が処理する事務）</w:t>
      </w:r>
    </w:p>
    <w:p>
      <w:r>
        <w:t>この法律に規定する主務大臣の権限に属する事務の一部は、政令で定めるところにより、都道府県知事が行うこととすることができる。</w:t>
      </w:r>
    </w:p>
    <w:p>
      <w:pPr>
        <w:pStyle w:val="Heading4"/>
      </w:pPr>
      <w:r>
        <w:t>第二十一条（権限の委任）</w:t>
      </w:r>
    </w:p>
    <w:p>
      <w:r>
        <w:t>この法律により主務大臣の権限に属する事項は、政令で定めるところにより、地方支分部局の長に行わせることができる。</w:t>
      </w:r>
    </w:p>
    <w:p>
      <w:pPr>
        <w:pStyle w:val="Heading4"/>
      </w:pPr>
      <w:r>
        <w:t>第二十二条（罰則）</w:t>
      </w:r>
    </w:p>
    <w:p>
      <w:r>
        <w:t>次の各号の一に該当する者は、一年以下の懲役又は百万円以下の罰金に処する。</w:t>
      </w:r>
    </w:p>
    <w:p>
      <w:pPr>
        <w:pStyle w:val="Heading6"/>
        <w:ind w:left="880"/>
      </w:pPr>
      <w:r>
        <w:t>一</w:t>
      </w:r>
    </w:p>
    <w:p>
      <w:pPr>
        <w:ind w:left="880"/>
      </w:pPr>
      <w:r>
        <w:t>第七条第一項又は第二項の規定に違反した者</w:t>
      </w:r>
    </w:p>
    <w:p>
      <w:pPr>
        <w:pStyle w:val="Heading6"/>
        <w:ind w:left="880"/>
      </w:pPr>
      <w:r>
        <w:t>二</w:t>
      </w:r>
    </w:p>
    <w:p>
      <w:pPr>
        <w:ind w:left="880"/>
      </w:pPr>
      <w:r>
        <w:t>第十一条第一項の規定による命令に違反した者</w:t>
      </w:r>
    </w:p>
    <w:p>
      <w:pPr>
        <w:pStyle w:val="Heading4"/>
      </w:pPr>
      <w:r>
        <w:t>第二十三条</w:t>
      </w:r>
    </w:p>
    <w:p>
      <w:r>
        <w:t>次の各号の一に該当する者は、五十万円以下の罰金に処する。</w:t>
      </w:r>
    </w:p>
    <w:p>
      <w:pPr>
        <w:pStyle w:val="Heading6"/>
        <w:ind w:left="880"/>
      </w:pPr>
      <w:r>
        <w:t>一</w:t>
      </w:r>
    </w:p>
    <w:p>
      <w:pPr>
        <w:ind w:left="880"/>
      </w:pPr>
      <w:r>
        <w:t>第三条第一項の規定による届出をせず、又は虚偽の届出をして募集をした者</w:t>
      </w:r>
    </w:p>
    <w:p>
      <w:pPr>
        <w:pStyle w:val="Heading6"/>
        <w:ind w:left="880"/>
      </w:pPr>
      <w:r>
        <w:t>二</w:t>
      </w:r>
    </w:p>
    <w:p>
      <w:pPr>
        <w:ind w:left="880"/>
      </w:pPr>
      <w:r>
        <w:t>第四条の規定に違反して、会員契約の締結をした者</w:t>
      </w:r>
    </w:p>
    <w:p>
      <w:pPr>
        <w:pStyle w:val="Heading6"/>
        <w:ind w:left="880"/>
      </w:pPr>
      <w:r>
        <w:t>三</w:t>
      </w:r>
    </w:p>
    <w:p>
      <w:pPr>
        <w:ind w:left="880"/>
      </w:pPr>
      <w:r>
        <w:t>第五条第一項から第三項までの規定に違反して、書面を交付せず、又はこれらの規定に規定する事項が記載されていない書面若しくは虚偽の記載のある書面を交付した者</w:t>
      </w:r>
    </w:p>
    <w:p>
      <w:pPr>
        <w:pStyle w:val="Heading6"/>
        <w:ind w:left="880"/>
      </w:pPr>
      <w:r>
        <w:t>四</w:t>
      </w:r>
    </w:p>
    <w:p>
      <w:pPr>
        <w:ind w:left="880"/>
      </w:pPr>
      <w:r>
        <w:t>第六条の規定に違反して、著しく事実に相違する表示をし、又は実際のものより著しく優良であり、若しくは有利であると人を誤認させるような表示をした者</w:t>
      </w:r>
    </w:p>
    <w:p>
      <w:pPr>
        <w:pStyle w:val="Heading6"/>
        <w:ind w:left="880"/>
      </w:pPr>
      <w:r>
        <w:t>五</w:t>
      </w:r>
    </w:p>
    <w:p>
      <w:pPr>
        <w:ind w:left="880"/>
      </w:pPr>
      <w:r>
        <w:t>第九条の規定に違反して、書類を備え置かず、若しくは会員の求めに応じて閲覧させず、又は虚偽の記載のある書類を備え置き、若しくは会員に閲覧させた者</w:t>
      </w:r>
    </w:p>
    <w:p>
      <w:pPr>
        <w:pStyle w:val="Heading6"/>
        <w:ind w:left="880"/>
      </w:pPr>
      <w:r>
        <w:t>六</w:t>
      </w:r>
    </w:p>
    <w:p>
      <w:pPr>
        <w:ind w:left="880"/>
      </w:pPr>
      <w:r>
        <w:t>第十七条第一項の規定による報告をせず、若しくは虚偽の報告をし、又は同項の規定による検査を拒み、妨げ、若しくは忌避した者</w:t>
      </w:r>
    </w:p>
    <w:p>
      <w:pPr>
        <w:pStyle w:val="Heading6"/>
        <w:ind w:left="880"/>
      </w:pPr>
      <w:r>
        <w:t>七</w:t>
      </w:r>
    </w:p>
    <w:p>
      <w:pPr>
        <w:ind w:left="880"/>
      </w:pPr>
      <w:r>
        <w:t>第十七条第二項の規定による報告若しくは資料の提出をせず、若しくは虚偽の報告若しくは虚偽の資料の提出をし、又は同項の規定による検査を拒み、妨げ、若しくは忌避した者</w:t>
      </w:r>
    </w:p>
    <w:p>
      <w:pPr>
        <w:pStyle w:val="Heading4"/>
      </w:pPr>
      <w:r>
        <w:t>第二十四条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から起算して三十日を経過する日までの間に会員制事業者が行う募集についての第三条第一項の規定の適用については、同項中「あらかじめ」とあるのは「この法律の施行の日から起算して三十日以内に」とする。</w:t>
      </w:r>
    </w:p>
    <w:p>
      <w:pPr>
        <w:pStyle w:val="Heading4"/>
      </w:pPr>
      <w:r>
        <w:t>第三条</w:t>
      </w:r>
    </w:p>
    <w:p>
      <w:r>
        <w:t>第四条の規定は、この法律の施行前にその開設に係る工事に関し必要とされる同条に規定する許可等の処分で政令で定めるものがあった施設に係る会員契約の締結については、適用しない。</w:t>
      </w:r>
    </w:p>
    <w:p>
      <w:pPr>
        <w:pStyle w:val="Heading5"/>
        <w:ind w:left="440"/>
      </w:pPr>
      <w:r>
        <w:t>２</w:t>
      </w:r>
    </w:p>
    <w:p>
      <w:pPr>
        <w:ind w:left="440"/>
      </w:pPr>
      <w:r>
        <w:t>第四条の規定は、この法律の公布の日前に会員契約の締結があった施設に係る会員契約の締結については、適用しない。</w:t>
      </w:r>
    </w:p>
    <w:p>
      <w:pPr>
        <w:pStyle w:val="Heading4"/>
      </w:pPr>
      <w:r>
        <w:t>第四条</w:t>
      </w:r>
    </w:p>
    <w:p>
      <w:r>
        <w:t>第五条第二項及び第十二条の規定は、この法律の施行前に締結された会員契約については、適用しない。</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ゴルフ場等に係る会員契約の適正化に関する法律</w:t>
      <w:br/>
      <w:tab/>
      <w:t>（平成四年法律第五十三号）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ゴルフ場等に係る会員契約の適正化に関する法律（平成四年法律第五十三号）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