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一般送配電事業託送供給等約款料金算定規則</w:t>
        <w:br/>
        <w:t>（平成二十八年経済産業省令第二十二号）</w:t>
      </w:r>
    </w:p>
    <w:p>
      <w:pPr>
        <w:pStyle w:val="Heading2"/>
      </w:pPr>
      <w:r>
        <w:t>第一章　総則</w:t>
      </w:r>
    </w:p>
    <w:p>
      <w:pPr>
        <w:pStyle w:val="Heading4"/>
      </w:pPr>
      <w:r>
        <w:t>第一条（定義）</w:t>
      </w:r>
    </w:p>
    <w:p>
      <w:r>
        <w:t>この省令において使用する用語は、電気事業法（以下「法」という。）、電気事業法施行規則（平成七年通商産業省令第七十七号。以下「施行規則」という。）、電気事業会計規則（昭和四十年通商産業省令第五十七号。以下「会計規則」という。）、一般送配電事業者間における振替供給に係る費用の算定に関する省令（平成十六年経済産業省令第百十八号）、電源線に係る費用に関する省令（平成十六年経済産業省令第百十九号。第八条第一項及び第二項において「電源線省令」という。）及びみなし小売電気事業者特定小売供給約款料金算定規則（平成二十八年経済産業省令第二十三号。以下「特定小売料金算定規則」という。）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基準託送供給料金」とは、法第十八条第一項の規定により定めようとし、又は変更しようとする託送供給等約款（同条第五項若しくは第八項の規定による変更の届出があったとき、又は法第十九条第二項の規定による変更があったときは、その変更後のもの）で設定する料金（以下「託送供給等約款料金」という。）のうち、一般送配電事業者が維持し、及び運用する電線路を介することに係るものをいう。</w:t>
      </w:r>
    </w:p>
    <w:p>
      <w:pPr>
        <w:pStyle w:val="Heading6"/>
        <w:ind w:left="880"/>
      </w:pPr>
      <w:r>
        <w:t>二</w:t>
      </w:r>
    </w:p>
    <w:p>
      <w:pPr>
        <w:ind w:left="880"/>
      </w:pPr>
      <w:r>
        <w:t>「インバランス料金」とは、託送供給等約款料金のうち、次に掲げるものをいう。</w:t>
      </w:r>
    </w:p>
    <w:p>
      <w:pPr>
        <w:pStyle w:val="Heading6"/>
        <w:ind w:left="880"/>
      </w:pPr>
      <w:r>
        <w:t>三</w:t>
      </w:r>
    </w:p>
    <w:p>
      <w:pPr>
        <w:ind w:left="880"/>
      </w:pPr>
      <w:r>
        <w:t>「低圧需要」とは、原則として、単相又は三相により標準電圧百ボルト又は二百ボルトで電気の供給を受ける需要をいう。</w:t>
      </w:r>
    </w:p>
    <w:p>
      <w:pPr>
        <w:pStyle w:val="Heading6"/>
        <w:ind w:left="880"/>
      </w:pPr>
      <w:r>
        <w:t>四</w:t>
      </w:r>
    </w:p>
    <w:p>
      <w:pPr>
        <w:ind w:left="880"/>
      </w:pPr>
      <w:r>
        <w:t>「高圧需要」とは、原則として、三相により標準電圧六千ボルトで電気の供給を受ける需要をいう。</w:t>
      </w:r>
    </w:p>
    <w:p>
      <w:pPr>
        <w:pStyle w:val="Heading6"/>
        <w:ind w:left="880"/>
      </w:pPr>
      <w:r>
        <w:t>五</w:t>
      </w:r>
    </w:p>
    <w:p>
      <w:pPr>
        <w:ind w:left="880"/>
      </w:pPr>
      <w:r>
        <w:t>「特別高圧需要」とは、三相により標準電圧が七千ボルトを超えるもので電気の供給を受ける需要をいう。</w:t>
      </w:r>
    </w:p>
    <w:p>
      <w:pPr>
        <w:pStyle w:val="Heading6"/>
        <w:ind w:left="880"/>
      </w:pPr>
      <w:r>
        <w:t>六</w:t>
      </w:r>
    </w:p>
    <w:p>
      <w:pPr>
        <w:ind w:left="880"/>
      </w:pPr>
      <w:r>
        <w:t>「二需要種別」とは、低圧需要及び高圧需要をいう。</w:t>
      </w:r>
    </w:p>
    <w:p>
      <w:pPr>
        <w:pStyle w:val="Heading6"/>
        <w:ind w:left="880"/>
      </w:pPr>
      <w:r>
        <w:t>七</w:t>
      </w:r>
    </w:p>
    <w:p>
      <w:pPr>
        <w:ind w:left="880"/>
      </w:pPr>
      <w:r>
        <w:t>「三需要種別」とは、低圧需要、高圧需要及び特別高圧需要をいう。</w:t>
      </w:r>
    </w:p>
    <w:p>
      <w:pPr>
        <w:pStyle w:val="Heading5"/>
        <w:ind w:left="440"/>
      </w:pPr>
      <w:r>
        <w:t>３</w:t>
      </w:r>
    </w:p>
    <w:p>
      <w:pPr>
        <w:ind w:left="440"/>
      </w:pPr>
      <w:r>
        <w:t>認定事業者（電気事業者による再生可能エネルギー電気の調達に関する特別措置法（平成二十三年法律第百八号。以下「再エネ特措法」という。）第二条第五項に規定する認定事業者をいう。以下同じ。）の求めに応じて、一般送配電事業者、特定送配電事業者又は一般送配電事業者若しくは特定送配電事業者と再エネ特措法第十八条第一項に規定する再生可能エネルギー電気卸供給約款に基づく契約を締結している小売電気事業者若しくは登録特定送配電事業者が当該認定事業者が維持し、及び運用する認定発電設備（再エネ特措法第二条第五項に規定する認定発電設備をいう。第二十九条において同じ。）の発電に係る電気の量の見込みを設定しているときは、その設定された電気の量の見込みは、当該認定事業者が一般送配電事業者に対してあらかじめ申し出た電気の量とみなす。</w:t>
      </w:r>
    </w:p>
    <w:p>
      <w:pPr>
        <w:pStyle w:val="Heading4"/>
      </w:pPr>
      <w:r>
        <w:t>第二条（託送供給等約款料金）</w:t>
      </w:r>
    </w:p>
    <w:p>
      <w:r>
        <w:t>託送供給等約款料金は、基準託送供給料金及びインバランス料金とする。</w:t>
      </w:r>
    </w:p>
    <w:p>
      <w:pPr>
        <w:pStyle w:val="Heading2"/>
      </w:pPr>
      <w:r>
        <w:t>第二章　原価等の算定等</w:t>
      </w:r>
    </w:p>
    <w:p>
      <w:pPr>
        <w:pStyle w:val="Heading4"/>
      </w:pPr>
      <w:r>
        <w:t>第三条（原価等の算定）</w:t>
      </w:r>
    </w:p>
    <w:p>
      <w:r>
        <w:t>一般送配電事業者は、託送供給等約款料金を算定しようとするときは、四月一日又は十月一日を始期とする一年間を単位とした将来の合理的な期間（以下「原価算定期間」という。）を定め、当該原価算定期間において一般送配電事業等（一般送配電事業及び発電事業（その一般送配電事業（最終保障供給を行う事業を除く。）の用に供するための電気を発電するものに限る。）をいう。以下同じ。）を運営するに当たって必要であると見込まれる原価に利潤を加えて得た額（以下「原価等」という。）を算定しなければならない。</w:t>
      </w:r>
    </w:p>
    <w:p>
      <w:pPr>
        <w:pStyle w:val="Heading5"/>
        <w:ind w:left="440"/>
      </w:pPr>
      <w:r>
        <w:t>２</w:t>
      </w:r>
    </w:p>
    <w:p>
      <w:pPr>
        <w:ind w:left="440"/>
      </w:pPr>
      <w:r>
        <w:t>原価等は、次条の規定により算定される営業費、第五条の規定により算定される事業報酬及び第六条の規定により算定される追加事業報酬の合計額から第七条の規定により算定される控除収益の額を控除して得た額とする。</w:t>
      </w:r>
    </w:p>
    <w:p>
      <w:pPr>
        <w:pStyle w:val="Heading4"/>
      </w:pPr>
      <w:r>
        <w:t>第四条（営業費の算定）</w:t>
      </w:r>
    </w:p>
    <w:p>
      <w:r>
        <w:t>一般送配電事業者は、営業費として、役員給与、給料手当、給料手当振替額（貸方）、退職給与金、厚生費、委託検針費、委託集金費、雑給、燃料費、廃棄物処理費、消耗品費（その一般送配電事業等を行うために当該一般送配電事業者が使用する電気に係る費用を含む。以下同じ。）、修繕費、水利使用料、補償費、賃借料、託送料、事業者間精算費、委託費、損害保険料、普及開発関係費、養成費、研究費、諸費、貸倒損、固定資産税、雑税、減価償却費、固定資産除却費、共有設備費等分担額、共有設備費等分担額（貸方）、地帯間購入電源費、地帯間購入送電費、他社購入電源費（再エネ特措法第二十八条第一項の交付金に相当する額から電気事業者による再生可能エネルギー電気の調達に関する特別措置法施行規則（平成二十四年経済産業省令第四十六号）第二十一条第一号及び第二号に掲げる額を控除した額（以下「再エネ特措法交付金相当額」という。）を除く。）、他社購入送電費、非化石証書購入費、振替損失調整額（一般送配電事業者の供給区域内において小売電気事業、一般送配電事業及び特定送配電事業の用に供するための電気並びに法第二条第一項第五号ロに掲げる接続供給に係る電気であって、当該一般送配電事業者の供給区域以外の地域において維持し、及び運用されている発電用の電気工作物の発電に係るものを当該一般送配電事業者が受電する場合に発生する振替損失電力量の調整に要する費用をいう。以下同じ。）、建設分担関連費振替額（貸方）、附帯事業営業費用分担関連費振替額（貸方）、電源開発促進税、事業税、開発費、開発費償却、電力費振替勘定（貸方）、株式交付費、株式交付費償却、社債発行費、社債発行費償却、法人税等及び自社アンシラリーサービス費（アンシラリーサービス費（電気の周波数の値の維持、第一条第二項第二号イからニまでに規定する電気の供給、送配電設備の事故等が生じた場合においても電気の安定供給を確保するために行う電気の潮流の調整及び揚水式発電設備における揚水運転、電気の電圧の値の維持並びにその発電設備以外の発電設備の発電に係る電気を受電することなく発電することができる発電設備の維持等（第二十八条第一項において「電気の周波数の値の維持等」という。）であって離島以外の供給区域に係るものに係る費用をいう。）のうち、当該用に供するための電気の調達に係る費用（第九条第三項において「他社アンシラリーサービス費」という。）に相当するものを除いたものをいう。以下同じ。）であって一般送配電事業等に係るものの額の合計額を算定しなければならない。</w:t>
      </w:r>
    </w:p>
    <w:p>
      <w:pPr>
        <w:pStyle w:val="Heading5"/>
        <w:ind w:left="440"/>
      </w:pPr>
      <w:r>
        <w:t>２</w:t>
      </w:r>
    </w:p>
    <w:p>
      <w:pPr>
        <w:ind w:left="440"/>
      </w:pPr>
      <w:r>
        <w:t>一般送配電事業者は、前項の規定により算定した合計額のほか、営業費として、使用済燃料再処理等既発電費（原子力発電における使用済燃料の再処理等のための積立金の積立て及び管理に関する法律の一部を改正する法律（平成二十八年法律第四十号）による改正前の原子力発電における使用済燃料の再処理等のための積立金の積立て及び管理に関する法律（平成十七年法律第四十八号）附則第三条第一項の規定により積み立てるべきこととされた金銭に係る利息に相当する額を除く。以下同じ。）、使用済燃料再処理等既発電費支払契約締結分、賠償負担金相当金及び廃炉円滑化負担金相当金の額を算定しなければならない。</w:t>
      </w:r>
    </w:p>
    <w:p>
      <w:pPr>
        <w:pStyle w:val="Heading5"/>
        <w:ind w:left="440"/>
      </w:pPr>
      <w:r>
        <w:t>３</w:t>
      </w:r>
    </w:p>
    <w:p>
      <w:pPr>
        <w:ind w:left="440"/>
      </w:pPr>
      <w:r>
        <w:t>一般送配電事業者は、前二項に規定する営業費項目について、様式第一第一表及び様式第二第一表により、営業費総括表及び営業費明細表を作成しなければならない。</w:t>
      </w:r>
    </w:p>
    <w:p>
      <w:pPr>
        <w:pStyle w:val="Heading5"/>
        <w:ind w:left="440"/>
      </w:pPr>
      <w:r>
        <w:t>４</w:t>
      </w:r>
    </w:p>
    <w:p>
      <w:pPr>
        <w:ind w:left="440"/>
      </w:pPr>
      <w:r>
        <w:t>次の各号に掲げる営業費項目の額は、別表第一第一表により分類し、それぞれ当該各号に定める方法により算定した額とする。</w:t>
      </w:r>
    </w:p>
    <w:p>
      <w:pPr>
        <w:pStyle w:val="Heading6"/>
        <w:ind w:left="880"/>
      </w:pPr>
      <w:r>
        <w:t>一</w:t>
      </w:r>
    </w:p>
    <w:p>
      <w:pPr>
        <w:ind w:left="880"/>
      </w:pPr>
      <w:r>
        <w:t>役員給与、給料手当、給料手当振替額（貸方）、退職給与金、厚生費、委託検針費、委託集金費及び雑給</w:t>
      </w:r>
    </w:p>
    <w:p>
      <w:pPr>
        <w:pStyle w:val="Heading6"/>
        <w:ind w:left="880"/>
      </w:pPr>
      <w:r>
        <w:t>二</w:t>
      </w:r>
    </w:p>
    <w:p>
      <w:pPr>
        <w:ind w:left="880"/>
      </w:pPr>
      <w:r>
        <w:t>燃料費</w:t>
      </w:r>
    </w:p>
    <w:p>
      <w:pPr>
        <w:pStyle w:val="Heading6"/>
        <w:ind w:left="880"/>
      </w:pPr>
      <w:r>
        <w:t>三</w:t>
      </w:r>
    </w:p>
    <w:p>
      <w:pPr>
        <w:ind w:left="880"/>
      </w:pPr>
      <w:r>
        <w:t>使用済燃料再処理等既発電費、廃棄物処理費、消耗品費、補償費、賃借料、託送料、事業者間精算費、委託費、損害保険料、普及開発関係費、養成費、研究費、諸費、貸倒損、固定資産除却費、共有設備費等分担額、共有設備費等分担額（貸方）、振替損失調整額、開発費、開発費償却、電力費振替勘定（貸方）、株式交付費、社債発行費及び自社アンシラリーサービス費</w:t>
      </w:r>
    </w:p>
    <w:p>
      <w:pPr>
        <w:pStyle w:val="Heading6"/>
        <w:ind w:left="880"/>
      </w:pPr>
      <w:r>
        <w:t>四</w:t>
      </w:r>
    </w:p>
    <w:p>
      <w:pPr>
        <w:ind w:left="880"/>
      </w:pPr>
      <w:r>
        <w:t>修繕費</w:t>
      </w:r>
    </w:p>
    <w:p>
      <w:pPr>
        <w:pStyle w:val="Heading6"/>
        <w:ind w:left="880"/>
      </w:pPr>
      <w:r>
        <w:t>五</w:t>
      </w:r>
    </w:p>
    <w:p>
      <w:pPr>
        <w:ind w:left="880"/>
      </w:pPr>
      <w:r>
        <w:t>水利使用料</w:t>
      </w:r>
    </w:p>
    <w:p>
      <w:pPr>
        <w:pStyle w:val="Heading6"/>
        <w:ind w:left="880"/>
      </w:pPr>
      <w:r>
        <w:t>六</w:t>
      </w:r>
    </w:p>
    <w:p>
      <w:pPr>
        <w:ind w:left="880"/>
      </w:pPr>
      <w:r>
        <w:t>減価償却費</w:t>
      </w:r>
    </w:p>
    <w:p>
      <w:pPr>
        <w:pStyle w:val="Heading6"/>
        <w:ind w:left="880"/>
      </w:pPr>
      <w:r>
        <w:t>七</w:t>
      </w:r>
    </w:p>
    <w:p>
      <w:pPr>
        <w:ind w:left="880"/>
      </w:pPr>
      <w:r>
        <w:t>固定資産税、雑税、電源開発促進税及び事業税</w:t>
      </w:r>
    </w:p>
    <w:p>
      <w:pPr>
        <w:pStyle w:val="Heading6"/>
        <w:ind w:left="880"/>
      </w:pPr>
      <w:r>
        <w:t>八</w:t>
      </w:r>
    </w:p>
    <w:p>
      <w:pPr>
        <w:ind w:left="880"/>
      </w:pPr>
      <w:r>
        <w:t>地帯間購入電源費、地帯間購入送電費、他社購入電源費（再エネ特措法交付金相当額を除く。）、他社購入送電費、非化石証書購入費、使用済燃料再処理等既発電費支払契約締結分、賠償負担金相当金及び廃炉円滑化負担金相当金</w:t>
      </w:r>
    </w:p>
    <w:p>
      <w:pPr>
        <w:pStyle w:val="Heading6"/>
        <w:ind w:left="880"/>
      </w:pPr>
      <w:r>
        <w:t>九</w:t>
      </w:r>
    </w:p>
    <w:p>
      <w:pPr>
        <w:ind w:left="880"/>
      </w:pPr>
      <w:r>
        <w:t>建設分担関連費振替額（貸方）及び附帯事業営業費用分担関連費振替額（貸方）</w:t>
      </w:r>
    </w:p>
    <w:p>
      <w:pPr>
        <w:pStyle w:val="Heading6"/>
        <w:ind w:left="880"/>
      </w:pPr>
      <w:r>
        <w:t>十</w:t>
      </w:r>
    </w:p>
    <w:p>
      <w:pPr>
        <w:ind w:left="880"/>
      </w:pPr>
      <w:r>
        <w:t>株式交付費償却及び社債発行費償却</w:t>
      </w:r>
    </w:p>
    <w:p>
      <w:pPr>
        <w:pStyle w:val="Heading6"/>
        <w:ind w:left="880"/>
      </w:pPr>
      <w:r>
        <w:t>十一</w:t>
      </w:r>
    </w:p>
    <w:p>
      <w:pPr>
        <w:ind w:left="880"/>
      </w:pPr>
      <w:r>
        <w:t>法人税等</w:t>
      </w:r>
    </w:p>
    <w:p>
      <w:pPr>
        <w:pStyle w:val="Heading4"/>
      </w:pPr>
      <w:r>
        <w:t>第五条（事業報酬の算定）</w:t>
      </w:r>
    </w:p>
    <w:p>
      <w:r>
        <w:t>一般送配電事業者は、事業報酬として、電気事業報酬の額を算定し、様式第一第二表及び様式第二第二表により、事業報酬総括表及び事業報酬明細表を作成しなければならない。</w:t>
      </w:r>
    </w:p>
    <w:p>
      <w:pPr>
        <w:pStyle w:val="Heading5"/>
        <w:ind w:left="440"/>
      </w:pPr>
      <w:r>
        <w:t>２</w:t>
      </w:r>
    </w:p>
    <w:p>
      <w:pPr>
        <w:ind w:left="440"/>
      </w:pPr>
      <w:r>
        <w:t>電気事業報酬の額は、別表第一第一表により分類し、特定固定資産、建設中の資産、特定投資、運転資本及び繰延償却資産であって一般送配電事業等に係るもの（以下「レートベース」という。）の額の合計額に、第四項の規定により算定される報酬率を乗じて得た額とする。</w:t>
      </w:r>
    </w:p>
    <w:p>
      <w:pPr>
        <w:pStyle w:val="Heading5"/>
        <w:ind w:left="440"/>
      </w:pPr>
      <w:r>
        <w:t>３</w:t>
      </w:r>
    </w:p>
    <w:p>
      <w:pPr>
        <w:ind w:left="440"/>
      </w:pPr>
      <w:r>
        <w:t>次の各号に掲げるレートベースの額は、別表第一第二表により分類し、それぞれ当該各号に定める方法により算定した額とする。</w:t>
      </w:r>
    </w:p>
    <w:p>
      <w:pPr>
        <w:pStyle w:val="Heading6"/>
        <w:ind w:left="880"/>
      </w:pPr>
      <w:r>
        <w:t>一</w:t>
      </w:r>
    </w:p>
    <w:p>
      <w:pPr>
        <w:ind w:left="880"/>
      </w:pPr>
      <w:r>
        <w:t>特定固定資産</w:t>
      </w:r>
    </w:p>
    <w:p>
      <w:pPr>
        <w:pStyle w:val="Heading6"/>
        <w:ind w:left="880"/>
      </w:pPr>
      <w:r>
        <w:t>二</w:t>
      </w:r>
    </w:p>
    <w:p>
      <w:pPr>
        <w:ind w:left="880"/>
      </w:pPr>
      <w:r>
        <w:t>建設中の資産</w:t>
      </w:r>
    </w:p>
    <w:p>
      <w:pPr>
        <w:pStyle w:val="Heading6"/>
        <w:ind w:left="880"/>
      </w:pPr>
      <w:r>
        <w:t>三</w:t>
      </w:r>
    </w:p>
    <w:p>
      <w:pPr>
        <w:ind w:left="880"/>
      </w:pPr>
      <w:r>
        <w:t>特定投資</w:t>
      </w:r>
    </w:p>
    <w:p>
      <w:pPr>
        <w:pStyle w:val="Heading6"/>
        <w:ind w:left="880"/>
      </w:pPr>
      <w:r>
        <w:t>四</w:t>
      </w:r>
    </w:p>
    <w:p>
      <w:pPr>
        <w:ind w:left="880"/>
      </w:pPr>
      <w:r>
        <w:t>運転資本</w:t>
      </w:r>
    </w:p>
    <w:p>
      <w:pPr>
        <w:pStyle w:val="Heading6"/>
        <w:ind w:left="880"/>
      </w:pPr>
      <w:r>
        <w:t>五</w:t>
      </w:r>
    </w:p>
    <w:p>
      <w:pPr>
        <w:ind w:left="880"/>
      </w:pPr>
      <w:r>
        <w:t>繰延償却資産</w:t>
      </w:r>
    </w:p>
    <w:p>
      <w:pPr>
        <w:pStyle w:val="Heading5"/>
        <w:ind w:left="440"/>
      </w:pPr>
      <w:r>
        <w:t>４</w:t>
      </w:r>
    </w:p>
    <w:p>
      <w:pPr>
        <w:ind w:left="440"/>
      </w:pPr>
      <w:r>
        <w:t>報酬率は、次の各号に定める方法により算定した自己資本報酬率及び他人資本報酬率を、三十対七十で加重平均した率とする。</w:t>
      </w:r>
    </w:p>
    <w:p>
      <w:pPr>
        <w:pStyle w:val="Heading6"/>
        <w:ind w:left="880"/>
      </w:pPr>
      <w:r>
        <w:t>一</w:t>
      </w:r>
    </w:p>
    <w:p>
      <w:pPr>
        <w:ind w:left="880"/>
      </w:pPr>
      <w:r>
        <w:t>自己資本報酬率</w:t>
      </w:r>
    </w:p>
    <w:p>
      <w:pPr>
        <w:pStyle w:val="Heading6"/>
        <w:ind w:left="880"/>
      </w:pPr>
      <w:r>
        <w:t>二</w:t>
      </w:r>
    </w:p>
    <w:p>
      <w:pPr>
        <w:ind w:left="880"/>
      </w:pPr>
      <w:r>
        <w:t>他人資本報酬率</w:t>
      </w:r>
    </w:p>
    <w:p>
      <w:pPr>
        <w:pStyle w:val="Heading4"/>
      </w:pPr>
      <w:r>
        <w:t>第六条（追加事業報酬の算定）</w:t>
      </w:r>
    </w:p>
    <w:p>
      <w:r>
        <w:t>一般送配電事業者は、追加事業報酬の額を算定し、様式第一第三表及び様式第二表第三表により、追加事業報酬総括表及び追加事業報酬明細表を作成しなければならない。</w:t>
      </w:r>
    </w:p>
    <w:p>
      <w:pPr>
        <w:pStyle w:val="Heading5"/>
        <w:ind w:left="440"/>
      </w:pPr>
      <w:r>
        <w:t>２</w:t>
      </w:r>
    </w:p>
    <w:p>
      <w:pPr>
        <w:ind w:left="440"/>
      </w:pPr>
      <w:r>
        <w:t>追加事業報酬の額は、第四項の規定により算定される連系設備特別報酬額から第五項の規定により事業者が定める還元額及び第六項の規定により算定される内部留保相当額控除額の合計額を控除して得た額とする。</w:t>
      </w:r>
    </w:p>
    <w:p>
      <w:pPr>
        <w:pStyle w:val="Heading5"/>
        <w:ind w:left="440"/>
      </w:pPr>
      <w:r>
        <w:t>３</w:t>
      </w:r>
    </w:p>
    <w:p>
      <w:pPr>
        <w:ind w:left="440"/>
      </w:pPr>
      <w:r>
        <w:t>一般送配電事業者は、連系設備特別報酬対象額（レートベースのうち、会社間連系線（常時電気的に接続されているものに限る。）に係る設備（会社間の連系に用いることを目的として設置される設備であって、会社間の連系に用いる送電容量に相当する部分に限る。以下「連系設備」という。）及び連系設備の設置に伴い設置される設備（以下「関連周辺設備」という。）の原価算定期間における平均帳簿価額を基に算定した額（建設中のものにあっては、その建設仮勘定の原価算定期間における平均帳簿価額から建設中利子相当額及び工事費負担金相当額を控除して得た額に百分の五十を乗じて得た額）の合計額をいう。以下同じ。）を算定し、様式第二第四表により、連系設備特別報酬対象額明細表を作成しなければならない。</w:t>
      </w:r>
    </w:p>
    <w:p>
      <w:pPr>
        <w:pStyle w:val="Heading5"/>
        <w:ind w:left="440"/>
      </w:pPr>
      <w:r>
        <w:t>４</w:t>
      </w:r>
    </w:p>
    <w:p>
      <w:pPr>
        <w:ind w:left="440"/>
      </w:pPr>
      <w:r>
        <w:t>連系設備特別報酬額は、前項の規定により算定された連系設備特別報酬対象額に前条第四項の規定により算定された報酬率を乗じて得た額に百分の五十を乗じて得た額とする。</w:t>
      </w:r>
    </w:p>
    <w:p>
      <w:pPr>
        <w:pStyle w:val="Heading5"/>
        <w:ind w:left="440"/>
      </w:pPr>
      <w:r>
        <w:t>５</w:t>
      </w:r>
    </w:p>
    <w:p>
      <w:pPr>
        <w:ind w:left="440"/>
      </w:pPr>
      <w:r>
        <w:t>還元額は、電気事業託送供給等収支計算規則（平成十八年経済産業省令第二号。以下この条において「託送収支規則」という。）の規定により公表した最近の一定水準超過額に一から効率化比率（託送収支規則の規定により公表した最近の当期乖離額累積額の当期超過利潤累積額に占める割合に百分の五十を乗じて得た値（当該値が一を上回る場合にあっては一と、当該当期乖離額累積額が零を下回る場合にあっては零とする。）をいう。）を控除して得た値を乗じて得た額と託送収支規則の規定により公表した最近の還元義務額残高の合計額を五で除して得た額に原価算定期間の年数を乗じて得た額（当該額が前条第一項の規定により算定された電気事業報酬の額を超える場合にあっては、当該電気事業報酬の額）を下回らない額であって、一般送配電事業者が定める額とする。</w:t>
      </w:r>
    </w:p>
    <w:p>
      <w:pPr>
        <w:pStyle w:val="Heading5"/>
        <w:ind w:left="440"/>
      </w:pPr>
      <w:r>
        <w:t>６</w:t>
      </w:r>
    </w:p>
    <w:p>
      <w:pPr>
        <w:ind w:left="440"/>
      </w:pPr>
      <w:r>
        <w:t>内部留保相当額控除額は、託送収支規則の規定により公表した最近の当期内部留保相当額から前項の規定により一般送配電事業者が定めた額に百分の五十を乗じて得た額を控除して得た額（当該額が零を下回る場合にあっては、零）に前条第四項の規定により算定された報酬率を乗じて得た額に原価算定期間の年数を乗じて得た額とする。</w:t>
      </w:r>
    </w:p>
    <w:p>
      <w:pPr>
        <w:pStyle w:val="Heading4"/>
      </w:pPr>
      <w:r>
        <w:t>第七条（控除収益の算定）</w:t>
      </w:r>
    </w:p>
    <w:p>
      <w:r>
        <w:t>一般送配電事業者は、控除収益として、遅収加算料金、地帯間販売電源料、地帯間販売送電料、他社販売電源料、託送収益（接続供給託送収益を除く。以下同じ。）、事業者間精算収益、電灯料（離島供給に係るものに限り、基準託送供給料金に相当する額を除く。）、電力料（離島供給に係るものに限り、基準託送供給料金に相当する額を除く。）、電気事業雑収益及び預金利息であって一般送配電事業等に係るものの額の合計額を算定しなければならない。</w:t>
      </w:r>
    </w:p>
    <w:p>
      <w:pPr>
        <w:pStyle w:val="Heading5"/>
        <w:ind w:left="440"/>
      </w:pPr>
      <w:r>
        <w:t>２</w:t>
      </w:r>
    </w:p>
    <w:p>
      <w:pPr>
        <w:ind w:left="440"/>
      </w:pPr>
      <w:r>
        <w:t>一般送配電事業者は、前項の規定により算定した合計額のほか、控除収益として、使用済燃料再処理等既発電料受取契約締結分の額を算定しなければならない。</w:t>
      </w:r>
    </w:p>
    <w:p>
      <w:pPr>
        <w:pStyle w:val="Heading5"/>
        <w:ind w:left="440"/>
      </w:pPr>
      <w:r>
        <w:t>３</w:t>
      </w:r>
    </w:p>
    <w:p>
      <w:pPr>
        <w:ind w:left="440"/>
      </w:pPr>
      <w:r>
        <w:t>一般送配電事業者は、前二項に規定する控除収益項目について、様式第一第四表及び様式第二第五表により、控除収益総括表及び控除収益明細表を作成しなければならない。</w:t>
      </w:r>
    </w:p>
    <w:p>
      <w:pPr>
        <w:pStyle w:val="Heading5"/>
        <w:ind w:left="440"/>
      </w:pPr>
      <w:r>
        <w:t>４</w:t>
      </w:r>
    </w:p>
    <w:p>
      <w:pPr>
        <w:ind w:left="440"/>
      </w:pPr>
      <w:r>
        <w:t>第一項及び第二項に規定する控除収益項目の額は、別表第一第一表により分類し、実績値及び供給計画等を基に算定した額の原価算定期間における合計額とする。</w:t>
      </w:r>
    </w:p>
    <w:p>
      <w:pPr>
        <w:pStyle w:val="Heading4"/>
      </w:pPr>
      <w:r>
        <w:t>第八条（原価等の整理）</w:t>
      </w:r>
    </w:p>
    <w:p>
      <w:r>
        <w:t>一般送配電事業者は、第四条第一項及び第二項に規定する営業費項目、第五条第一項に規定する電気事業報酬及び前条第一項及び第二項に規定する控除収益項目（以下「期間原価等項目」という。）のうち、役員給与、給料手当、給料手当振替額（貸方）、退職給与金、厚生費、委託検針費、委託集金費、雑給、燃料費、廃棄物処理費、消耗品費、修繕費、水利使用料、補償費、賃借料、託送料、事業者間精算費、委託費、損害保険料、普及開発関係費、養成費、研究費、諸費、貸倒損、固定資産税、雑税、減価償却費、固定資産除却費、共有設備費等分担額、共有設備費等分担額（貸方）、建設分担関連費振替額（貸方）、附帯事業営業費用分担関連費振替額（貸方）、開発費、開発費償却、株式交付費、株式交付費償却、社債発行費、社債発行費償却及び法人税等並びに電気事業報酬（以下「基礎原価等項目」という。）として第四条又は第五条の規定により算定された額を、基礎原価等項目ごとに、発生の主な原因に応じて、次の各号に掲げる部門に配分することにより整理しなければならない。</w:t>
      </w:r>
    </w:p>
    <w:p>
      <w:pPr>
        <w:pStyle w:val="Heading6"/>
        <w:ind w:left="880"/>
      </w:pPr>
      <w:r>
        <w:t>一</w:t>
      </w:r>
    </w:p>
    <w:p>
      <w:pPr>
        <w:ind w:left="880"/>
      </w:pPr>
      <w:r>
        <w:t>水力発電費</w:t>
      </w:r>
    </w:p>
    <w:p>
      <w:pPr>
        <w:pStyle w:val="Heading6"/>
        <w:ind w:left="880"/>
      </w:pPr>
      <w:r>
        <w:t>二</w:t>
      </w:r>
    </w:p>
    <w:p>
      <w:pPr>
        <w:ind w:left="880"/>
      </w:pPr>
      <w:r>
        <w:t>火力発電費（汽力発電費及び内燃力発電費をいう。以下同じ。）</w:t>
      </w:r>
    </w:p>
    <w:p>
      <w:pPr>
        <w:pStyle w:val="Heading6"/>
        <w:ind w:left="880"/>
      </w:pPr>
      <w:r>
        <w:t>三</w:t>
      </w:r>
    </w:p>
    <w:p>
      <w:pPr>
        <w:ind w:left="880"/>
      </w:pPr>
      <w:r>
        <w:t>新エネルギー等発電費</w:t>
      </w:r>
    </w:p>
    <w:p>
      <w:pPr>
        <w:pStyle w:val="Heading6"/>
        <w:ind w:left="880"/>
      </w:pPr>
      <w:r>
        <w:t>四</w:t>
      </w:r>
    </w:p>
    <w:p>
      <w:pPr>
        <w:ind w:left="880"/>
      </w:pPr>
      <w:r>
        <w:t>送電費（特定小売料金算定規則第六条第一項第五号に規定する送電費をいう。以下同じ。）</w:t>
      </w:r>
    </w:p>
    <w:p>
      <w:pPr>
        <w:pStyle w:val="Heading6"/>
        <w:ind w:left="880"/>
      </w:pPr>
      <w:r>
        <w:t>五</w:t>
      </w:r>
    </w:p>
    <w:p>
      <w:pPr>
        <w:ind w:left="880"/>
      </w:pPr>
      <w:r>
        <w:t>変電費（特定小売料金算定規則第六条第一項第六号に規定する変電費をいう。以下同じ。）</w:t>
      </w:r>
    </w:p>
    <w:p>
      <w:pPr>
        <w:pStyle w:val="Heading6"/>
        <w:ind w:left="880"/>
      </w:pPr>
      <w:r>
        <w:t>六</w:t>
      </w:r>
    </w:p>
    <w:p>
      <w:pPr>
        <w:ind w:left="880"/>
      </w:pPr>
      <w:r>
        <w:t>配電費（特定小売料金算定規則第六条第一項第七号に規定する配電費をいう。以下同じ。）</w:t>
      </w:r>
    </w:p>
    <w:p>
      <w:pPr>
        <w:pStyle w:val="Heading6"/>
        <w:ind w:left="880"/>
      </w:pPr>
      <w:r>
        <w:t>七</w:t>
      </w:r>
    </w:p>
    <w:p>
      <w:pPr>
        <w:ind w:left="880"/>
      </w:pPr>
      <w:r>
        <w:t>販売費</w:t>
      </w:r>
    </w:p>
    <w:p>
      <w:pPr>
        <w:pStyle w:val="Heading6"/>
        <w:ind w:left="880"/>
      </w:pPr>
      <w:r>
        <w:t>八</w:t>
      </w:r>
    </w:p>
    <w:p>
      <w:pPr>
        <w:ind w:left="880"/>
      </w:pPr>
      <w:r>
        <w:t>一般管理費等（一般管理費、開発費、開発費償却、株式交付費、株式交付費償却、社債発行費、社債発行費償却、法人税等及び電気事業報酬をいう。以下同じ。）</w:t>
      </w:r>
    </w:p>
    <w:p>
      <w:pPr>
        <w:pStyle w:val="Heading5"/>
        <w:ind w:left="440"/>
      </w:pPr>
      <w:r>
        <w:t>２</w:t>
      </w:r>
    </w:p>
    <w:p>
      <w:pPr>
        <w:ind w:left="440"/>
      </w:pPr>
      <w:r>
        <w:t>一般送配電事業者は、前項の規定により同項第八号に掲げる部門に整理された基礎原価等項目を、別表第二第一表及び第二表に規定する基準により、同項第一号から第七号までに掲げる部門にそれぞれ配分することにより整理しなければならない。</w:t>
      </w:r>
    </w:p>
    <w:p>
      <w:pPr>
        <w:pStyle w:val="Heading5"/>
        <w:ind w:left="440"/>
      </w:pPr>
      <w:r>
        <w:t>３</w:t>
      </w:r>
    </w:p>
    <w:p>
      <w:pPr>
        <w:ind w:left="440"/>
      </w:pPr>
      <w:r>
        <w:t>一般送配電事業者は、前項本文の整理を行う場合において、一般送配電事業者の実情に応じた基準により配分することが適当である場合であって、あらかじめ、当該基準を経済産業大臣に届け出たときは、同項本文の規定にかかわらず、当該基準により配分することにより整理することができる。</w:t>
      </w:r>
    </w:p>
    <w:p>
      <w:pPr>
        <w:pStyle w:val="Heading5"/>
        <w:ind w:left="440"/>
      </w:pPr>
      <w:r>
        <w:t>４</w:t>
      </w:r>
    </w:p>
    <w:p>
      <w:pPr>
        <w:ind w:left="440"/>
      </w:pPr>
      <w:r>
        <w:t>一般送配電事業者は、第一次整理原価として、第一項の規定により同項第一号から第七号までに掲げる部門に整理された基礎原価等項目及び第二項又は前項の規定により第一項第一号から第七号までに掲げる部門にそれぞれ整理された基礎原価等項目を合計することにより、様式第三により、七部門整理表を作成しなければならない。</w:t>
      </w:r>
    </w:p>
    <w:p>
      <w:pPr>
        <w:pStyle w:val="Heading2"/>
      </w:pPr>
      <w:r>
        <w:t>第三章　基準託送供給料金の設定等</w:t>
      </w:r>
    </w:p>
    <w:p>
      <w:pPr>
        <w:pStyle w:val="Heading4"/>
      </w:pPr>
      <w:r>
        <w:t>第九条（基準託送供給料金に係る原価等の整理）</w:t>
      </w:r>
    </w:p>
    <w:p>
      <w:r>
        <w:t>一般送配電事業者は、前条第四項の規定により七部門に整理された第一次整理原価を、次の各号に掲げる方法により整理しなければならない。</w:t>
      </w:r>
    </w:p>
    <w:p>
      <w:pPr>
        <w:pStyle w:val="Heading6"/>
        <w:ind w:left="880"/>
      </w:pPr>
      <w:r>
        <w:t>一</w:t>
      </w:r>
    </w:p>
    <w:p>
      <w:pPr>
        <w:ind w:left="880"/>
      </w:pPr>
      <w:r>
        <w:t>水力発電費、火力発電費及び新エネルギー等発電費の部門の第一次整理原価を、それぞれ、基礎原価等項目ごとに、離島供給に係る第一次整理原価（特定小売料金算定規則第六条第四項第一号の規定により、離島供給費に整理されたものをいう。第三項において「離島供給費」という。）に整理しなければならない。</w:t>
      </w:r>
    </w:p>
    <w:p>
      <w:pPr>
        <w:pStyle w:val="Heading6"/>
        <w:ind w:left="880"/>
      </w:pPr>
      <w:r>
        <w:t>二</w:t>
      </w:r>
    </w:p>
    <w:p>
      <w:pPr>
        <w:ind w:left="880"/>
      </w:pPr>
      <w:r>
        <w:t>変電費の部門の第一次整理原価を、基礎原価等項目ごとに、別表第二第一表及び第二表に規定する基準により、三需要種別のいずれにも応じて使用される変電設備に係る第一次整理原価（以下「受電用変電サービス費」という。）及び当該変電設備以外の変電設備に係る第一次整理原価（以下「配電用変電サービス費」という。）に配分することにより整理しなければならない。</w:t>
      </w:r>
    </w:p>
    <w:p>
      <w:pPr>
        <w:pStyle w:val="Heading6"/>
        <w:ind w:left="880"/>
      </w:pPr>
      <w:r>
        <w:t>三</w:t>
      </w:r>
    </w:p>
    <w:p>
      <w:pPr>
        <w:ind w:left="880"/>
      </w:pPr>
      <w:r>
        <w:t>配電費の部門の第一次整理原価を、基礎原価等項目ごとに、発生の主な原因に応じて、引込線、計器、電流制限器及び屋内配線の調査及び測定並びに検針に係る第一次整理原価（以下「配電需要家費」という。）並びに配電需要家費以外の第一次整理原価に配分することにより整理しなければならない。</w:t>
      </w:r>
    </w:p>
    <w:p>
      <w:pPr>
        <w:pStyle w:val="Heading6"/>
        <w:ind w:left="880"/>
      </w:pPr>
      <w:r>
        <w:t>四</w:t>
      </w:r>
    </w:p>
    <w:p>
      <w:pPr>
        <w:ind w:left="880"/>
      </w:pPr>
      <w:r>
        <w:t>前号の規定により整理された配電需要家費以外の第一次整理原価を、基礎原価等項目ごとに、低圧配電設備の帳簿原価及び高圧配電設備の帳簿原価の比率により、低圧需要のみに応じて使用される配電設備に係る第一次整理原価（以下「低圧配電費」という。）及び当該配電設備以外の配電設備に係る第一次整理原価（以下「高圧配電費」という。）に配分することにより整理しなければならない。</w:t>
      </w:r>
    </w:p>
    <w:p>
      <w:pPr>
        <w:pStyle w:val="Heading6"/>
        <w:ind w:left="880"/>
      </w:pPr>
      <w:r>
        <w:t>五</w:t>
      </w:r>
    </w:p>
    <w:p>
      <w:pPr>
        <w:ind w:left="880"/>
      </w:pPr>
      <w:r>
        <w:t>販売費の部門の第一次整理原価を、基礎原価等項目ごとに、別表第二第一表及び第二表に規定する基準により、給電設備に係る第一次整理原価（特定小売料金算定規則第六条第四項第二号の規定により、離島供給費に整理されたもの及び同項第三号の規定により、ネットワーク給電費に整理されたものをいう。以下「給電費」という。）、販売需要家費（同項第二号の規定により、離島供給費に整理されたもの及び同項第四号の規定により、ネットワーク需要家費に整理されたものであって、調定及び集金に係る第一次整理原価をいう。以下同じ。）及び一般販売費（同項第二号の規定により、離島供給費に整理されたもの及び同項第五号の規定により、ネットワーク一般販売費に整理されたものをいう。以下同じ。）に配分することにより整理しなければならない。</w:t>
      </w:r>
    </w:p>
    <w:p>
      <w:pPr>
        <w:pStyle w:val="Heading5"/>
        <w:ind w:left="440"/>
      </w:pPr>
      <w:r>
        <w:t>２</w:t>
      </w:r>
    </w:p>
    <w:p>
      <w:pPr>
        <w:ind w:left="440"/>
      </w:pPr>
      <w:r>
        <w:t>一般送配電事業者は、前項の整理を行う場合において、一般送配電事業者の実情に応じた基準により配分することが適当である場合であって、あらかじめ、当該基準を経済産業大臣に届け出たときは、同項の規定にかかわらず、当該基準により配分することにより整理することができる。</w:t>
      </w:r>
    </w:p>
    <w:p>
      <w:pPr>
        <w:pStyle w:val="Heading5"/>
        <w:ind w:left="440"/>
      </w:pPr>
      <w:r>
        <w:t>３</w:t>
      </w:r>
    </w:p>
    <w:p>
      <w:pPr>
        <w:ind w:left="440"/>
      </w:pPr>
      <w:r>
        <w:t>一般送配電事業者は、期間原価等項目のうち、購入販売電源項目（地帯間購入電源費、地帯間購入送電費（電源線に係る費用に限る。）、他社購入電源費（再エネ特措法交付金相当額を除く。）、他社購入送電費（電源線に係る費用に限る。）、非化石証書購入費、地帯間販売電源料、地帯間販売送電料（電源線に係る費用に相当する収益（以下「電源線に係る収益」という。）に限る。）及び他社販売電源料をいう。以下同じ。）として、第四条又は第七条の規定により算定された額を、発生の主な原因に応じて、離島供給費及び他社アンシラリーサービス費に配分することにより整理し、第二次整理原価として、離島供給費に整理された原価に第一項第一号又は前項の規定により離島供給費に整理された第一次整理原価を加えて得た額を、基礎原価等項目及び購入販売電源項目ごとに、総離島供給費に整理し、他社アンシラリーサービス費に整理された原価に自社アンシラリーサービス費を加えて得た額を、自社アンシラリーサービス費及び購入販売電源項目ごとに総アンシラリーサービス費に整理しなければならない。</w:t>
      </w:r>
    </w:p>
    <w:p>
      <w:pPr>
        <w:pStyle w:val="Heading5"/>
        <w:ind w:left="440"/>
      </w:pPr>
      <w:r>
        <w:t>４</w:t>
      </w:r>
    </w:p>
    <w:p>
      <w:pPr>
        <w:ind w:left="440"/>
      </w:pPr>
      <w:r>
        <w:t>一般送配電事業者は、期間原価等項目のうち、購入販売送電項目（地帯間購入送電費（電源線に係る費用を除く。）、他社購入送電費（電源線に係る費用を除く。）及び地帯間販売送電料（電源線に係る収益を除く。）をいう。以下同じ。）として、第四条又は第七条の規定により算定された額を送電費に整理し、第二次整理原価として、当該額に前条第四項の規定により送電費に整理された第一次整理原価を加えて得た額を、基礎原価等項目及び購入販売送電項目ごとに、総送電費に整理しなければならない。</w:t>
      </w:r>
    </w:p>
    <w:p>
      <w:pPr>
        <w:pStyle w:val="Heading4"/>
      </w:pPr>
      <w:r>
        <w:t>第十条</w:t>
      </w:r>
    </w:p>
    <w:p>
      <w:r>
        <w:t>一般送配電事業者は、送配電関連費として、基礎原価等項目、自社アンシラリーサービス費、購入販売電源項目及び購入販売送電項目ごとに、前条第三項の規定により総離島供給費及び総アンシラリーサービス費に整理された第二次整理原価、同条第四項の規定により総送電費に整理された第二次整理原価、同条第一項第二号又は第二項の規定により受電用変電サービス費及び配電用変電サービス費に整理された第一次整理原価、同条第一項第四号又は第二項の規定により低圧配電費及び高圧配電費に整理された第一次整理原価、同条第一項第三号及び第五号又は第二項の規定により需要家費（販売需要家費及び配電需要家費をいう。以下同じ。）に整理された第一次整理原価、同条第一項第五号又は第二項の規定により給電費に整理された第一次整理原価並びに同条第一項第五号又は第二項の規定により一般販売費に整理された第一次整理原価を整理し、様式第四により、送配電関連費整理表を作成しなければならない。</w:t>
      </w:r>
    </w:p>
    <w:p>
      <w:pPr>
        <w:pStyle w:val="Heading4"/>
      </w:pPr>
      <w:r>
        <w:t>第十一条</w:t>
      </w:r>
    </w:p>
    <w:p>
      <w:r>
        <w:t>一般送配電事業者は、前条の規定により整理された送配電関連費（需要家費及び一般販売費を除く。以下この項において同じ。）を、基礎原価等項目、自社アンシラリーサービス費、購入販売電源項目及び購入販売送電項目ごとに、次の各号に掲げる基準により、販売電力量にかかわらず必要な送配電関連費（以下「送配電関連固定費」という。）及び販売電力量によって変動する送配電関連費（以下「送配電関連可変費」という。）に配分することにより整理し、需要家費と併せて、様式第五により、送配電関連費明細表を作成しなければならない。</w:t>
      </w:r>
    </w:p>
    <w:p>
      <w:pPr>
        <w:pStyle w:val="Heading6"/>
        <w:ind w:left="880"/>
      </w:pPr>
      <w:r>
        <w:t>一</w:t>
      </w:r>
    </w:p>
    <w:p>
      <w:pPr>
        <w:ind w:left="880"/>
      </w:pPr>
      <w:r>
        <w:t>役員給与（総離島供給費であって、大気汚染防止法（昭和四十三年法律第九十七号）第二条第三項に規定するばい煙処理施設に係る送配電関連費（以下この項において「環境対策費」という。）を除く。）、退職給与金（環境対策費を除く。）、厚生費（環境対策費を除く。）、水利使用料、補償費（環境対策費を除く。）、賃借料（環境対策費を除く。）、損害保険料（環境対策費を除く。）、普及開発関係費（環境対策費を除く。）、研究費（環境対策費を除く。）、固定資産税（環境対策費を除く。）、雑税（環境対策費を除く。）、減価償却費（環境対策費を除く。）、固定資産除却費（環境対策費を除く。）、共有設備費等分担額（環境対策費を除く。）、共有設備費等分担額（貸方）（環境対策費を除く。）、開発費（環境対策費を除く。）、開発費償却（環境対策費を除く。）、株式交付費（環境対策費を除く。）、株式交付費償却（環境対策費を除く。）、社債発行費（環境対策費を除く。）、社債発行費償却（環境対策費を除く。）、法人税等（環境対策費を除く。）及び電気事業報酬（環境対策費を除く。）にあっては、送配電関連固定費</w:t>
      </w:r>
    </w:p>
    <w:p>
      <w:pPr>
        <w:pStyle w:val="Heading6"/>
        <w:ind w:left="880"/>
      </w:pPr>
      <w:r>
        <w:t>二</w:t>
      </w:r>
    </w:p>
    <w:p>
      <w:pPr>
        <w:ind w:left="880"/>
      </w:pPr>
      <w:r>
        <w:t>給料手当（環境対策費を除く。）、給料手当振替額（貸方）（環境対策費を除く。）、雑給（環境対策費を除く。）、消耗品費（環境対策費を除く。）、修繕費（環境対策費を除く。）、託送料、事業者間精算費、委託費（環境対策費を除く。）、養成費（環境対策費を除く。）、諸費（環境対策費を除く。）、地帯間購入電源費、地帯間購入送電費、他社購入電源費（再エネ特措法交付金相当額を除く。）、他社購入送電費、建設分担関連費振替額（貸方）（環境対策費を除く。）、附帯事業営業費用分担関連費振替額（貸方）（環境対策費を除く。）、自社アンシラリーサービス費、地帯間販売電源料、地帯間販売送電料及び他社販売電源料にあっては、送配電関連固定費又は送配電関連可変費</w:t>
      </w:r>
    </w:p>
    <w:p>
      <w:pPr>
        <w:pStyle w:val="Heading6"/>
        <w:ind w:left="880"/>
      </w:pPr>
      <w:r>
        <w:t>三</w:t>
      </w:r>
    </w:p>
    <w:p>
      <w:pPr>
        <w:ind w:left="880"/>
      </w:pPr>
      <w:r>
        <w:t>役員給与（環境対策費に限る。）、給料手当（環境対策費に限る。）、給料手当振替額（貸方）（環境対策費に限る。）、退職給与金（環境対策費に限る。）、厚生費（環境対策費に限る。）、雑給（環境対策費に限る。）、燃料費、廃棄物処理費、消耗品費（環境対策費に限る。）、修繕費（環境対策費に限る。）、補償費（環境対策費に限る。）、賃借料（環境対策費に限る。）、委託費（環境対策費に限る。）、損害保険料（環境対策費に限る。）、普及開発関係費（環境対策費に限る。）、養成費（環境対策費に限る。）、研究費（環境対策費に限る。）、諸費（環境対策費に限る。）、固定資産税（環境対策費に限る。）、雑税（環境対策費に限る。）、減価償却費（環境対策費に限る。）、固定資産除却費（環境対策費に限る。）、共有設備費等分担額（環境対策費に限る。）、共有設備費等分担額（貸方）（環境対策費に限る。）、非化石証書購入費、建設分担関連費振替額（貸方）（環境対策費に限る。）、附帯事業営業費用分担関連費振替額（貸方）（環境対策費に限る。）、開発費（環境対策費に限る。）、開発費償却（環境対策費に限る。）、株式交付費（環境対策費に限る。）、株式交付費償却（環境対策費に限る。）、社債発行費（環境対策費に限る。）、社債発行費償却（環境対策費に限る。）、法人税等（環境対策費に限る。）及び電気事業報酬（環境対策費に限る。）にあっては、送配電関連可変費</w:t>
      </w:r>
    </w:p>
    <w:p>
      <w:pPr>
        <w:pStyle w:val="Heading5"/>
        <w:ind w:left="440"/>
      </w:pPr>
      <w:r>
        <w:t>２</w:t>
      </w:r>
    </w:p>
    <w:p>
      <w:pPr>
        <w:ind w:left="440"/>
      </w:pPr>
      <w:r>
        <w:t>一般送配電事業者は、前項第二号に掲げる基準について、当該一般送配電事業者の実情に応じた基準を定め、あらかじめ、当該基準を経済産業大臣に届け出なければならない。</w:t>
      </w:r>
    </w:p>
    <w:p>
      <w:pPr>
        <w:pStyle w:val="Heading5"/>
        <w:ind w:left="440"/>
      </w:pPr>
      <w:r>
        <w:t>３</w:t>
      </w:r>
    </w:p>
    <w:p>
      <w:pPr>
        <w:ind w:left="440"/>
      </w:pPr>
      <w:r>
        <w:t>一般送配電事業者は、第一項の整理を行う場合において、一般送配電事業者の実情に応じた基準により配分することが適当である場合であって、あらかじめ、当該基準を経済産業大臣に届け出たときは、同項（第一号及び第三号に係る部分に限る。）の規定にかかわらず、当該基準により配分することにより整理することができる。</w:t>
      </w:r>
    </w:p>
    <w:p>
      <w:pPr>
        <w:pStyle w:val="Heading4"/>
      </w:pPr>
      <w:r>
        <w:t>第十二条（最大電力等の算定）</w:t>
      </w:r>
    </w:p>
    <w:p>
      <w:r>
        <w:t>一般送配電事業者は、送配電関連需要（当該一般送配電事業者が自ら電気の供給を行う場合の需要をいう。以下同じ。）について、原価算定期間における次の各号に掲げる値を、三需要種別（第二号に掲げる値にあっては、二需要種別）ごとに、供給計画等を基に算定しなければならない。</w:t>
      </w:r>
    </w:p>
    <w:p>
      <w:pPr>
        <w:pStyle w:val="Heading6"/>
        <w:ind w:left="880"/>
      </w:pPr>
      <w:r>
        <w:t>一</w:t>
      </w:r>
    </w:p>
    <w:p>
      <w:pPr>
        <w:ind w:left="880"/>
      </w:pPr>
      <w:r>
        <w:t>最重負荷日の最大需要電力の平均値（以下「最大電力」という。）</w:t>
      </w:r>
    </w:p>
    <w:p>
      <w:pPr>
        <w:pStyle w:val="Heading6"/>
        <w:ind w:left="880"/>
      </w:pPr>
      <w:r>
        <w:t>二</w:t>
      </w:r>
    </w:p>
    <w:p>
      <w:pPr>
        <w:ind w:left="880"/>
      </w:pPr>
      <w:r>
        <w:t>月ごとの契約電力を合計して得た値（以下「延契約電力」という。）</w:t>
      </w:r>
    </w:p>
    <w:p>
      <w:pPr>
        <w:pStyle w:val="Heading6"/>
        <w:ind w:left="880"/>
      </w:pPr>
      <w:r>
        <w:t>三</w:t>
      </w:r>
    </w:p>
    <w:p>
      <w:pPr>
        <w:ind w:left="880"/>
      </w:pPr>
      <w:r>
        <w:t>四月一日から九月三十日までの期間の最重負荷日の最大尖頭負荷時における需要電力の平均値（第四項第三号において「夏期尖頭時責任電力」という。）</w:t>
      </w:r>
    </w:p>
    <w:p>
      <w:pPr>
        <w:pStyle w:val="Heading6"/>
        <w:ind w:left="880"/>
      </w:pPr>
      <w:r>
        <w:t>四</w:t>
      </w:r>
    </w:p>
    <w:p>
      <w:pPr>
        <w:ind w:left="880"/>
      </w:pPr>
      <w:r>
        <w:t>十月一日から翌年三月三十一日までの期間の最重負荷日の最大尖頭負荷時における需要電力の平均値（第四項第四号において「冬期尖頭時責任電力」という。）</w:t>
      </w:r>
    </w:p>
    <w:p>
      <w:pPr>
        <w:pStyle w:val="Heading6"/>
        <w:ind w:left="880"/>
      </w:pPr>
      <w:r>
        <w:t>五</w:t>
      </w:r>
    </w:p>
    <w:p>
      <w:pPr>
        <w:ind w:left="880"/>
      </w:pPr>
      <w:r>
        <w:t>その電気を供給する事業の用に供するために一般送配電事業者が発電する電気の量及び他の者から受電する電気の量を合計して得た値から当該一般送配電事業者がその一般送配電事業等を行うために使用する電気の量を控除して得た値の平均値（以下「発受電量」という。）</w:t>
      </w:r>
    </w:p>
    <w:p>
      <w:pPr>
        <w:pStyle w:val="Heading6"/>
        <w:ind w:left="880"/>
      </w:pPr>
      <w:r>
        <w:t>六</w:t>
      </w:r>
    </w:p>
    <w:p>
      <w:pPr>
        <w:ind w:left="880"/>
      </w:pPr>
      <w:r>
        <w:t>月ごとの契約口数を合計して得た値（以下「口数」という。）</w:t>
      </w:r>
    </w:p>
    <w:p>
      <w:pPr>
        <w:pStyle w:val="Heading6"/>
        <w:ind w:left="880"/>
      </w:pPr>
      <w:r>
        <w:t>七</w:t>
      </w:r>
    </w:p>
    <w:p>
      <w:pPr>
        <w:ind w:left="880"/>
      </w:pPr>
      <w:r>
        <w:t>販売電力量</w:t>
      </w:r>
    </w:p>
    <w:p>
      <w:pPr>
        <w:pStyle w:val="Heading5"/>
        <w:ind w:left="440"/>
      </w:pPr>
      <w:r>
        <w:t>２</w:t>
      </w:r>
    </w:p>
    <w:p>
      <w:pPr>
        <w:ind w:left="440"/>
      </w:pPr>
      <w:r>
        <w:t>一般送配電事業者は、第四項又は第六項の算定を行う場合において、一般送配電事業者の実情に応じた値により算定することが適当である場合であって、あらかじめ、当該値を経済産業大臣に届け出たときは、第四項又は第六項の規定にかかわらず、当該値により算定することができる。</w:t>
      </w:r>
    </w:p>
    <w:p>
      <w:pPr>
        <w:pStyle w:val="Heading5"/>
        <w:ind w:left="440"/>
      </w:pPr>
      <w:r>
        <w:t>３</w:t>
      </w:r>
    </w:p>
    <w:p>
      <w:pPr>
        <w:ind w:left="440"/>
      </w:pPr>
      <w:r>
        <w:t>一般送配電事業者は、第一項の規定により算定された値又は前項前段の値を基に、様式第六により、送配電関連需要明細表を作成しなければならない。</w:t>
      </w:r>
    </w:p>
    <w:p>
      <w:pPr>
        <w:pStyle w:val="Heading5"/>
        <w:ind w:left="440"/>
      </w:pPr>
      <w:r>
        <w:t>４</w:t>
      </w:r>
    </w:p>
    <w:p>
      <w:pPr>
        <w:ind w:left="440"/>
      </w:pPr>
      <w:r>
        <w:t>一般送配電事業者は、送配電関連需要について、第一項の規定により算定された値を基に、次の各号に掲げる割合を算定しなければならない。</w:t>
      </w:r>
    </w:p>
    <w:p>
      <w:pPr>
        <w:pStyle w:val="Heading6"/>
        <w:ind w:left="880"/>
      </w:pPr>
      <w:r>
        <w:t>一</w:t>
      </w:r>
    </w:p>
    <w:p>
      <w:pPr>
        <w:ind w:left="880"/>
      </w:pPr>
      <w:r>
        <w:t>三需要種別ごとの最大電力の当該最大電力を合計して得た値に占める割合</w:t>
      </w:r>
    </w:p>
    <w:p>
      <w:pPr>
        <w:pStyle w:val="Heading6"/>
        <w:ind w:left="880"/>
      </w:pPr>
      <w:r>
        <w:t>二</w:t>
      </w:r>
    </w:p>
    <w:p>
      <w:pPr>
        <w:ind w:left="880"/>
      </w:pPr>
      <w:r>
        <w:t>二需要種別ごとの延契約電力の当該延契約電力を合計して得た値に占める割合</w:t>
      </w:r>
    </w:p>
    <w:p>
      <w:pPr>
        <w:pStyle w:val="Heading6"/>
        <w:ind w:left="880"/>
      </w:pPr>
      <w:r>
        <w:t>三</w:t>
      </w:r>
    </w:p>
    <w:p>
      <w:pPr>
        <w:ind w:left="880"/>
      </w:pPr>
      <w:r>
        <w:t>三需要種別ごとの夏期尖頭時責任電力の当該夏期尖頭時責任電力を合計して得た値に占める割合</w:t>
      </w:r>
    </w:p>
    <w:p>
      <w:pPr>
        <w:pStyle w:val="Heading6"/>
        <w:ind w:left="880"/>
      </w:pPr>
      <w:r>
        <w:t>四</w:t>
      </w:r>
    </w:p>
    <w:p>
      <w:pPr>
        <w:ind w:left="880"/>
      </w:pPr>
      <w:r>
        <w:t>三需要種別ごとの冬期尖頭時責任電力の当該冬期尖頭時責任電力を合計して得た値に占める割合</w:t>
      </w:r>
    </w:p>
    <w:p>
      <w:pPr>
        <w:pStyle w:val="Heading6"/>
        <w:ind w:left="880"/>
      </w:pPr>
      <w:r>
        <w:t>五</w:t>
      </w:r>
    </w:p>
    <w:p>
      <w:pPr>
        <w:ind w:left="880"/>
      </w:pPr>
      <w:r>
        <w:t>三需要種別ごとの発受電量の当該発受電量を合計して得た値に占める割合</w:t>
      </w:r>
    </w:p>
    <w:p>
      <w:pPr>
        <w:pStyle w:val="Heading6"/>
        <w:ind w:left="880"/>
      </w:pPr>
      <w:r>
        <w:t>六</w:t>
      </w:r>
    </w:p>
    <w:p>
      <w:pPr>
        <w:ind w:left="880"/>
      </w:pPr>
      <w:r>
        <w:t>二需要種別ごとの発受電量の当該発受電量を合計して得た値に占める割合</w:t>
      </w:r>
    </w:p>
    <w:p>
      <w:pPr>
        <w:pStyle w:val="Heading5"/>
        <w:ind w:left="440"/>
      </w:pPr>
      <w:r>
        <w:t>５</w:t>
      </w:r>
    </w:p>
    <w:p>
      <w:pPr>
        <w:ind w:left="440"/>
      </w:pPr>
      <w:r>
        <w:t>一般送配電事業者は、送配電関連需要について、前項各号に掲げる割合を基に、次の各号に掲げる値を算定しなければならない。</w:t>
      </w:r>
    </w:p>
    <w:p>
      <w:pPr>
        <w:pStyle w:val="Heading6"/>
        <w:ind w:left="880"/>
      </w:pPr>
      <w:r>
        <w:t>一</w:t>
      </w:r>
    </w:p>
    <w:p>
      <w:pPr>
        <w:ind w:left="880"/>
      </w:pPr>
      <w:r>
        <w:t>三需要種別ごとに、前項第一号に掲げる割合に二を、同項第三号に掲げる割合に〇・五を、同項第四号に掲げる割合に〇・五を、同項第五号に掲げる割合に一をそれぞれ乗じて得た値を合計して得た値を、四で除して得た値</w:t>
      </w:r>
    </w:p>
    <w:p>
      <w:pPr>
        <w:pStyle w:val="Heading6"/>
        <w:ind w:left="880"/>
      </w:pPr>
      <w:r>
        <w:t>二</w:t>
      </w:r>
    </w:p>
    <w:p>
      <w:pPr>
        <w:ind w:left="880"/>
      </w:pPr>
      <w:r>
        <w:t>二需要種別ごとに、前項第二号に掲げる割合に二を、同項第六号に掲げる割合に一をそれぞれ乗じて得た値を合計して得た値を、三で除して得た値</w:t>
      </w:r>
    </w:p>
    <w:p>
      <w:pPr>
        <w:pStyle w:val="Heading5"/>
        <w:ind w:left="440"/>
      </w:pPr>
      <w:r>
        <w:t>６</w:t>
      </w:r>
    </w:p>
    <w:p>
      <w:pPr>
        <w:ind w:left="440"/>
      </w:pPr>
      <w:r>
        <w:t>一般送配電事業者は、送配電関連需要について、第一項第六号又は第七号に掲げる値を基に、次の各号に掲げる割合を算定しなければならない。</w:t>
      </w:r>
    </w:p>
    <w:p>
      <w:pPr>
        <w:pStyle w:val="Heading6"/>
        <w:ind w:left="880"/>
      </w:pPr>
      <w:r>
        <w:t>一</w:t>
      </w:r>
    </w:p>
    <w:p>
      <w:pPr>
        <w:ind w:left="880"/>
      </w:pPr>
      <w:r>
        <w:t>三需要種別ごとの口数の当該口数を合計して得た値に占める割合</w:t>
      </w:r>
    </w:p>
    <w:p>
      <w:pPr>
        <w:pStyle w:val="Heading6"/>
        <w:ind w:left="880"/>
      </w:pPr>
      <w:r>
        <w:t>二</w:t>
      </w:r>
    </w:p>
    <w:p>
      <w:pPr>
        <w:ind w:left="880"/>
      </w:pPr>
      <w:r>
        <w:t>三需要種別ごとの販売電力量の当該販売電力量を合計して得た値に占める割合</w:t>
      </w:r>
    </w:p>
    <w:p>
      <w:pPr>
        <w:pStyle w:val="Heading4"/>
      </w:pPr>
      <w:r>
        <w:t>第十三条（需要家費等の整理）</w:t>
      </w:r>
    </w:p>
    <w:p>
      <w:r>
        <w:t>一般送配電事業者は、第十条の規定により整理された需要家費の合計額並びに第十一条第一項又は第三項の規定により整理された送配電関連費ごとの送配電関連固定費の合計額及び送配電関連可変費の合計額を、それぞれ、次項に定めるところにより、三需要種別ごとの送配電関連費に配分することにより整理しなければならない。</w:t>
      </w:r>
    </w:p>
    <w:p>
      <w:pPr>
        <w:pStyle w:val="Heading5"/>
        <w:ind w:left="440"/>
      </w:pPr>
      <w:r>
        <w:t>２</w:t>
      </w:r>
    </w:p>
    <w:p>
      <w:pPr>
        <w:ind w:left="440"/>
      </w:pPr>
      <w:r>
        <w:t>一般送配電事業者は、次の表の上欄に掲げる送配電関連費の額を、同表の中欄に掲げる値又は割合により、三需要種別それぞれに係るものに配分し、同表の下欄に掲げる区分に整理しなければならない。</w:t>
      </w:r>
    </w:p>
    <w:p>
      <w:pPr>
        <w:pStyle w:val="Heading4"/>
      </w:pPr>
      <w:r>
        <w:t>第十四条</w:t>
      </w:r>
    </w:p>
    <w:p>
      <w:r>
        <w:t>一般送配電事業者は、期間原価等項目のうち、第四条の規定により電源開発促進税として算定された額を送配電関連可変費に整理しなければならない。</w:t>
      </w:r>
    </w:p>
    <w:p>
      <w:pPr>
        <w:pStyle w:val="Heading5"/>
        <w:ind w:left="440"/>
      </w:pPr>
      <w:r>
        <w:t>２</w:t>
      </w:r>
    </w:p>
    <w:p>
      <w:pPr>
        <w:ind w:left="440"/>
      </w:pPr>
      <w:r>
        <w:t>一般送配電事業者は、前項の規定により整理された送配電関連可変費の額を、第十二条第六項第二号の規定により算定された割合により、三需要種別それぞれに係るものに配分し、追加可変費に整理しなければならない。</w:t>
      </w:r>
    </w:p>
    <w:p>
      <w:pPr>
        <w:pStyle w:val="Heading4"/>
      </w:pPr>
      <w:r>
        <w:t>第十五条</w:t>
      </w:r>
    </w:p>
    <w:p>
      <w:r>
        <w:t>一般送配電事業者は、期間原価等項目のうち、第四条又は第七条の規定により使用済燃料再処理等既発電費、使用済燃料再処理等既発電費支払契約締結分、賠償負担金相当金、廃炉円滑化負担金相当金及び使用済燃料再処理等既発電料受取契約締結分として算定された額の合計額を送配電関連可変費に整理しなければならない。</w:t>
      </w:r>
    </w:p>
    <w:p>
      <w:pPr>
        <w:pStyle w:val="Heading5"/>
        <w:ind w:left="440"/>
      </w:pPr>
      <w:r>
        <w:t>２</w:t>
      </w:r>
    </w:p>
    <w:p>
      <w:pPr>
        <w:ind w:left="440"/>
      </w:pPr>
      <w:r>
        <w:t>一般送配電事業者は、前項の規定により整理された送配電関連可変費の額を、第十二条第四項第五号の規定により算定された割合により、三需要種別それぞれに係るものに配分し、追加可変費に整理しなければならない。</w:t>
      </w:r>
    </w:p>
    <w:p>
      <w:pPr>
        <w:pStyle w:val="Heading4"/>
      </w:pPr>
      <w:r>
        <w:t>第十六条</w:t>
      </w:r>
    </w:p>
    <w:p>
      <w:r>
        <w:t>一般送配電事業者は、期間原価等項目のうち、第七条の規定により託送収益（電源線に係る収益を除く。）、事業者間精算収益、電灯料（離島供給に係るものに限り、基準託送供給料金に相当する額を除く。）及び電力料（離島供給に係るものに限り、基準託送供給料金に相当する額を除く。）として算定された額を送配電関連費に整理しなければならない。</w:t>
      </w:r>
    </w:p>
    <w:p>
      <w:pPr>
        <w:pStyle w:val="Heading5"/>
        <w:ind w:left="440"/>
      </w:pPr>
      <w:r>
        <w:t>２</w:t>
      </w:r>
    </w:p>
    <w:p>
      <w:pPr>
        <w:ind w:left="440"/>
      </w:pPr>
      <w:r>
        <w:t>一般送配電事業者は、前項の規定により整理された送配電関連費を、当該一般送配電事業者の実情に応じて設定した基準であって、あらかじめ経済産業大臣に届け出た基準により、送配電関連固定費、送配電関連可変費又は需要家費に配分することにより整理しなければならない。</w:t>
      </w:r>
    </w:p>
    <w:p>
      <w:pPr>
        <w:pStyle w:val="Heading5"/>
        <w:ind w:left="440"/>
      </w:pPr>
      <w:r>
        <w:t>３</w:t>
      </w:r>
    </w:p>
    <w:p>
      <w:pPr>
        <w:ind w:left="440"/>
      </w:pPr>
      <w:r>
        <w:t>一般送配電事業者は、次の表の上欄に掲げる送配電関連費の額を、同表の中欄に掲げる値又は割合により、三需要種別それぞれに係るものに配分し、同表の下欄に掲げる区分に整理しなければならない。</w:t>
      </w:r>
    </w:p>
    <w:p>
      <w:pPr>
        <w:pStyle w:val="Heading4"/>
      </w:pPr>
      <w:r>
        <w:t>第十七条</w:t>
      </w:r>
    </w:p>
    <w:p>
      <w:r>
        <w:t>一般送配電事業者は、期間原価等項目のうち、第四条の規定により振替損失調整額として算定された額を送配電関連可変費に整理しなければならない。</w:t>
      </w:r>
    </w:p>
    <w:p>
      <w:pPr>
        <w:pStyle w:val="Heading5"/>
        <w:ind w:left="440"/>
      </w:pPr>
      <w:r>
        <w:t>２</w:t>
      </w:r>
    </w:p>
    <w:p>
      <w:pPr>
        <w:ind w:left="440"/>
      </w:pPr>
      <w:r>
        <w:t>一般送配電事業者は、前項の規定により整理された送配電関連可変費を、第十二条第四項第五号の規定により算定された割合により、三需要種別それぞれに係るものに配分し、追加可変費として整理しなければならない。</w:t>
      </w:r>
    </w:p>
    <w:p>
      <w:pPr>
        <w:pStyle w:val="Heading4"/>
      </w:pPr>
      <w:r>
        <w:t>第十八条</w:t>
      </w:r>
    </w:p>
    <w:p>
      <w:r>
        <w:t>一般送配電事業者は、送配電関連固定費、送配電関連可変費及び需要家費として、第十条の規定により送配電関連費に整理された一般販売費を、第十三条の規定により整理された送配電関連固定費の合計額、送配電関連可変費の合計額及び需要家費の合計額のこれらの合計額の合計額に占める割合により、配分することにより整理しなければならない。</w:t>
      </w:r>
    </w:p>
    <w:p>
      <w:pPr>
        <w:pStyle w:val="Heading5"/>
        <w:ind w:left="440"/>
      </w:pPr>
      <w:r>
        <w:t>２</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第十九条</w:t>
      </w:r>
    </w:p>
    <w:p>
      <w:r>
        <w:t>一般送配電事業者は、期間原価等項目のうち、第七条の規定により電気事業雑収益として算定された額のうち、系統接続に係る検討に際して発生する検討料（自らが行う電気の供給（一般送配電事業等に係るものを除く。以下この項において同じ。）に係る当該検討料に相当する額を含む。）に係る収益（以下「接続検討料収益」という。）に係るものを送配電関連固定費として、連系線使用の変更に係る賦課金（自らが行う電気の供給に係る当該賦課金に相当する額を含む。）に係る収益（以下「変更賦課金収益」という。）に係るものを送配電関連可変費として、それぞれ整理しなければならない。</w:t>
      </w:r>
    </w:p>
    <w:p>
      <w:pPr>
        <w:pStyle w:val="Heading5"/>
        <w:ind w:left="440"/>
      </w:pPr>
      <w:r>
        <w:t>２</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第二十条</w:t>
      </w:r>
    </w:p>
    <w:p>
      <w:r>
        <w:t>一般送配電事業者は、第六条第一項の規定により算定された追加事業報酬の額に、第九条第三項の規定により総離島供給費及び総アンシラリーサービス費に整理された電気事業報酬の額、同条第四項の規定により総送電費に整理された電気事業報酬の額、同条第一項第二号又は第二項の規定により受電用変電サービス費及び配電用変電サービス費に整理された電気事業報酬の額、同条第一項第四号又は第二項の規定により低圧配電費及び高圧配電費に整理された電気事業報酬の額並びに同条第一項第五号又は第二項の規定により給電費に整理された電気事業報酬の額の合計額の第五条第一項の規定により算定された電気事業報酬の額に占める割合を乗じて得た額を、送配電関連費として整理しなければならない。</w:t>
      </w:r>
    </w:p>
    <w:p>
      <w:pPr>
        <w:pStyle w:val="Heading5"/>
        <w:ind w:left="440"/>
      </w:pPr>
      <w:r>
        <w:t>２</w:t>
      </w:r>
    </w:p>
    <w:p>
      <w:pPr>
        <w:ind w:left="440"/>
      </w:pPr>
      <w:r>
        <w:t>一般送配電事業者は、送配電関連固定費及び送配電関連可変費として、前項の規定により送配電関連費に整理された追加事業報酬の額を、第十一条第一項又は第三項の規定により整理された総離島供給費、総アンシラリーサービス費、総送電費、受電用変電サービス費、配電用変電サービス費、低圧配電費、高圧配電費及び給電費ごとの電気事業報酬の額の送配電関連固定費の合計額又は送配電関連可変費の合計額のこれらの合計額の合計額に占める割合により配分することにより整理しなければならない。</w:t>
      </w:r>
    </w:p>
    <w:p>
      <w:pPr>
        <w:pStyle w:val="Heading5"/>
        <w:ind w:left="440"/>
      </w:pPr>
      <w:r>
        <w:t>３</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5"/>
        <w:ind w:left="440"/>
      </w:pPr>
      <w:r>
        <w:t>４</w:t>
      </w:r>
    </w:p>
    <w:p>
      <w:pPr>
        <w:ind w:left="440"/>
      </w:pPr>
      <w:r>
        <w:t>一般送配電事業者は、第六条第一項の規定により算定された追加事業報酬の額に、第九条第一項第三号及び第五号又は第二項の規定により需要家費に整理された電気事業報酬の額の第五条第一項の規定により算定された電気事業報酬の額に占める割合を乗じて得た額を、需要家費として整理しなければならない。</w:t>
      </w:r>
    </w:p>
    <w:p>
      <w:pPr>
        <w:pStyle w:val="Heading5"/>
        <w:ind w:left="440"/>
      </w:pPr>
      <w:r>
        <w:t>５</w:t>
      </w:r>
    </w:p>
    <w:p>
      <w:pPr>
        <w:ind w:left="440"/>
      </w:pPr>
      <w:r>
        <w:t>一般送配電事業者は、前項の規定により整理された需要家費の額を、第十二条第六項第一号の規定により算定された割合により、三需要種別それぞれに係るものに配分し、追加需要家費として整理しなければならない。</w:t>
      </w:r>
    </w:p>
    <w:p>
      <w:pPr>
        <w:pStyle w:val="Heading5"/>
        <w:ind w:left="440"/>
      </w:pPr>
      <w:r>
        <w:t>６</w:t>
      </w:r>
    </w:p>
    <w:p>
      <w:pPr>
        <w:ind w:left="440"/>
      </w:pPr>
      <w:r>
        <w:t>一般送配電事業者は、第六条第一項の規定により算定された追加事業報酬の額に、第九条第一項第五号又は第二項の規定により一般販売費に整理された電気事業報酬の額の第五条第一項の規定により算定された電気事業報酬の額に占める割合を乗じて得た額を、送配電関連費として整理しなければならない。</w:t>
      </w:r>
    </w:p>
    <w:p>
      <w:pPr>
        <w:pStyle w:val="Heading5"/>
        <w:ind w:left="440"/>
      </w:pPr>
      <w:r>
        <w:t>７</w:t>
      </w:r>
    </w:p>
    <w:p>
      <w:pPr>
        <w:ind w:left="440"/>
      </w:pPr>
      <w:r>
        <w:t>一般送配電事業者は、送配電関連固定費、送配電関連可変費及び需要家費として、前項の規定により送配電関連費に整理された追加事業報酬の額を、第十三条の規定により整理された送配電関連固定費の合計額、送配電関連可変費の合計額又は需要家費の合計額のこれらの合計額の合計額に占める割合により配分することにより整理しなければならない。</w:t>
      </w:r>
    </w:p>
    <w:p>
      <w:pPr>
        <w:pStyle w:val="Heading5"/>
        <w:ind w:left="440"/>
      </w:pPr>
      <w:r>
        <w:t>８</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第二十一条</w:t>
      </w:r>
    </w:p>
    <w:p>
      <w:r>
        <w:t>一般送配電事業者は、期間原価等項目のうち、第七条の規定により遅収加算料金、電気事業雑収益（接続検討料収益及び変更賦課金収益を除く。）及び預金利息（次条第一項において「追加項目」という。）として算定された額を、それぞれ、次の各号に掲げる割合により、当該各号に定める区分に配分することにより整理しなければならない。</w:t>
      </w:r>
    </w:p>
    <w:p>
      <w:pPr>
        <w:pStyle w:val="Heading6"/>
        <w:ind w:left="880"/>
      </w:pPr>
      <w:r>
        <w:t>一</w:t>
      </w:r>
    </w:p>
    <w:p>
      <w:pPr>
        <w:ind w:left="880"/>
      </w:pPr>
      <w:r>
        <w:t>第十三条から第十八条までの規定により整理された送配電関連固定費の合計額の第八条に規定する基礎原価等項目の額と期間原価等項目のうちの自社アンシラリーサービス費、地帯間購入電源費、地帯間購入送電費、他社購入電源費（再エネ特措法交付金相当額を除く。）、他社購入送電費、非化石証書購入費、地帯間販売電源料、地帯間販売送電料及び他社販売電源料（以下「購入販売項目」という。）並びに期間原価等項目のうち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及び使用済燃料再処理等既発電料受取契約締結分として第四条又は第七条の規定により算定された額の合計額に占める割合</w:t>
      </w:r>
    </w:p>
    <w:p>
      <w:pPr>
        <w:pStyle w:val="Heading6"/>
        <w:ind w:left="880"/>
      </w:pPr>
      <w:r>
        <w:t>二</w:t>
      </w:r>
    </w:p>
    <w:p>
      <w:pPr>
        <w:ind w:left="880"/>
      </w:pPr>
      <w:r>
        <w:t>第十三条から第十八条までの規定により整理された送配電関連可変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及び使用済燃料再処理等既発電料受取契約締結分として第四条又は第七条の規定により算定された額の合計額に占める割合</w:t>
      </w:r>
    </w:p>
    <w:p>
      <w:pPr>
        <w:pStyle w:val="Heading6"/>
        <w:ind w:left="880"/>
      </w:pPr>
      <w:r>
        <w:t>三</w:t>
      </w:r>
    </w:p>
    <w:p>
      <w:pPr>
        <w:ind w:left="880"/>
      </w:pPr>
      <w:r>
        <w:t>第十三条から第十八条までの規定により整理された需要家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及び使用済燃料再処理等既発電料受取契約締結分として第四条又は第七条の規定により算定された額の合計額に占める割合</w:t>
      </w:r>
    </w:p>
    <w:p>
      <w:pPr>
        <w:pStyle w:val="Heading5"/>
        <w:ind w:left="440"/>
      </w:pPr>
      <w:r>
        <w:t>２</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5"/>
        <w:ind w:left="440"/>
      </w:pPr>
      <w:r>
        <w:t>３</w:t>
      </w:r>
    </w:p>
    <w:p>
      <w:pPr>
        <w:ind w:left="440"/>
      </w:pPr>
      <w:r>
        <w:t>一般送配電事業者は、前二項の整理を行う場合において、一般送配電事業者の実情に応じた基準により配分することが適当である場合であって、あらかじめ、当該基準を経済産業大臣に届け出たときは、前二項の規定にかかわらず、当該基準により配分することにより整理することができる。</w:t>
      </w:r>
    </w:p>
    <w:p>
      <w:pPr>
        <w:pStyle w:val="Heading4"/>
      </w:pPr>
      <w:r>
        <w:t>第二十二条</w:t>
      </w:r>
    </w:p>
    <w:p>
      <w:r>
        <w:t>一般送配電事業者は、期間原価等項目のうち、第四条の規定により事業税及び電力費振替勘定（貸方）として算定された額を、それぞれ、次の各号に掲げる割合により、当該各号に定める区分に配分することにより整理しなければならない。</w:t>
      </w:r>
    </w:p>
    <w:p>
      <w:pPr>
        <w:pStyle w:val="Heading6"/>
        <w:ind w:left="880"/>
      </w:pPr>
      <w:r>
        <w:t>一</w:t>
      </w:r>
    </w:p>
    <w:p>
      <w:pPr>
        <w:ind w:left="880"/>
      </w:pPr>
      <w:r>
        <w:t>第十三条から前条までの規定により整理された送配電関連固定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使用済燃料再処理等既発電料受取契約締結分及び追加項目として第四条又は第七条の規定により算定された額並びに第六条の規定により算定された追加事業報酬の額の合計額に占める割合</w:t>
      </w:r>
    </w:p>
    <w:p>
      <w:pPr>
        <w:pStyle w:val="Heading6"/>
        <w:ind w:left="880"/>
      </w:pPr>
      <w:r>
        <w:t>二</w:t>
      </w:r>
    </w:p>
    <w:p>
      <w:pPr>
        <w:ind w:left="880"/>
      </w:pPr>
      <w:r>
        <w:t>第十三条から前条までの規定により整理された送配電関連可変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使用済燃料再処理等既発電料受取契約締結分及び追加項目として第四条又は第七条の規定により算定された額並びに第六条の規定により算定された追加事業報酬の額の合計額に占める割合</w:t>
      </w:r>
    </w:p>
    <w:p>
      <w:pPr>
        <w:pStyle w:val="Heading6"/>
        <w:ind w:left="880"/>
      </w:pPr>
      <w:r>
        <w:t>三</w:t>
      </w:r>
    </w:p>
    <w:p>
      <w:pPr>
        <w:ind w:left="880"/>
      </w:pPr>
      <w:r>
        <w:t>第十三条から前条までの規定により整理された需要家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使用済燃料再処理等既発電料受取契約締結分及び追加項目として第四条又は第七条の規定により算定された額並びに第六条の規定により算定された追加事業報酬の額の合計額に占める割合</w:t>
      </w:r>
    </w:p>
    <w:p>
      <w:pPr>
        <w:pStyle w:val="Heading5"/>
        <w:ind w:left="440"/>
      </w:pPr>
      <w:r>
        <w:t>２</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第二十三条（追加固定費等の整理）</w:t>
      </w:r>
    </w:p>
    <w:p>
      <w:r>
        <w:t>一般送配電事業者は、送配電関連費のうち、総追加固定費、総追加可変費及び総追加需要家費として、第十四条から前条までの規定により整理された追加固定費、追加可変費及び追加需要家費の合計額を、三需要種別ごとに整理しなければならない。</w:t>
      </w:r>
    </w:p>
    <w:p>
      <w:pPr>
        <w:pStyle w:val="Heading4"/>
      </w:pPr>
      <w:r>
        <w:t>第二十四条</w:t>
      </w:r>
    </w:p>
    <w:p>
      <w:r>
        <w:t>一般送配電事業者は、送配電関連費について、総固定費、総可変費及び総需要家費として、第十三条第二項の規定により整理された固有固定費、固有可変費及び固有需要家費に、前条の規定により整理された総追加固定費、総追加可変費及び総追加需要家費をそれぞれ加えて得た額を整理し、様式第七により、送配電関連費三需要種別計算表を作成しなければならない。</w:t>
      </w:r>
    </w:p>
    <w:p>
      <w:pPr>
        <w:pStyle w:val="Heading4"/>
      </w:pPr>
      <w:r>
        <w:t>第二十五条（基準託送供給料金の設定等）</w:t>
      </w:r>
    </w:p>
    <w:p>
      <w:r>
        <w:t>基準託送供給料金は、前条の規定により、三需要種別ごとの送配電関連費として整理された総固定費、総可変費及び総需要家費の合計額（以下「送配電関連需要種別原価等」という。）と原価算定期間における三需要種別ごとの料金収入が一致するように設定しなければならない。</w:t>
      </w:r>
    </w:p>
    <w:p>
      <w:pPr>
        <w:pStyle w:val="Heading5"/>
        <w:ind w:left="440"/>
      </w:pPr>
      <w:r>
        <w:t>２</w:t>
      </w:r>
    </w:p>
    <w:p>
      <w:pPr>
        <w:ind w:left="440"/>
      </w:pPr>
      <w:r>
        <w:t>一般送配電事業者は、送配電関連需要種別原価等を基に、送配電関連設備の利用形態により同一の条件となるよう設定した基準により、次の各号に掲げる料金を設定しなければならない。</w:t>
      </w:r>
    </w:p>
    <w:p>
      <w:pPr>
        <w:pStyle w:val="Heading6"/>
        <w:ind w:left="880"/>
      </w:pPr>
      <w:r>
        <w:t>一</w:t>
      </w:r>
    </w:p>
    <w:p>
      <w:pPr>
        <w:ind w:left="880"/>
      </w:pPr>
      <w:r>
        <w:t>一般送配電事業者の供給区域内の三需要種別ごとに応ずる電気の供給に係る料金</w:t>
      </w:r>
    </w:p>
    <w:p>
      <w:pPr>
        <w:pStyle w:val="Heading6"/>
        <w:ind w:left="880"/>
      </w:pPr>
      <w:r>
        <w:t>二</w:t>
      </w:r>
    </w:p>
    <w:p>
      <w:pPr>
        <w:ind w:left="880"/>
      </w:pPr>
      <w:r>
        <w:t>一般送配電事業者の供給区域内の三需要種別ごとに応ずる電気の供給であって、当該供給区域内の電気の潮流状況を改善するものである場合の前号に掲げる料金からの割引額</w:t>
      </w:r>
    </w:p>
    <w:p>
      <w:pPr>
        <w:pStyle w:val="Heading5"/>
        <w:ind w:left="440"/>
      </w:pPr>
      <w:r>
        <w:t>３</w:t>
      </w:r>
    </w:p>
    <w:p>
      <w:pPr>
        <w:ind w:left="440"/>
      </w:pPr>
      <w:r>
        <w:t>一般送配電事業者は、あらかじめ、前項の基準を経済産業大臣に届け出なければならない。</w:t>
      </w:r>
    </w:p>
    <w:p>
      <w:pPr>
        <w:pStyle w:val="Heading5"/>
        <w:ind w:left="440"/>
      </w:pPr>
      <w:r>
        <w:t>４</w:t>
      </w:r>
    </w:p>
    <w:p>
      <w:pPr>
        <w:ind w:left="440"/>
      </w:pPr>
      <w:r>
        <w:t>一般送配電事業者は、第二項第一号に掲げる料金を設定する場合には、販売電力量にかかわらず支払を受けるべき料金及び販売電力量に応じて支払を受けるべき料金を組み合わせることにより、当該料金を設定しなければならない。</w:t>
      </w:r>
    </w:p>
    <w:p>
      <w:pPr>
        <w:pStyle w:val="Heading5"/>
        <w:ind w:left="440"/>
      </w:pPr>
      <w:r>
        <w:t>５</w:t>
      </w:r>
    </w:p>
    <w:p>
      <w:pPr>
        <w:ind w:left="440"/>
      </w:pPr>
      <w:r>
        <w:t>一般送配電事業者は、法第二条第一項第五号ロに掲げる接続供給に係る第二項第一号に掲げる料金を設定する場合には、前項本文の規定により設定した料金（以下この項において「二部料金」という。）のほか、別表第三に規定する式を基に、販売電力量に応じてのみ支払を受けるべき料金（別表第三において「完全従量料金」という。）を、非電気事業用電気工作物を維持し、及び運用する者が二部料金に代えて選択し得るものとして、併せて設定しなければならない。</w:t>
      </w:r>
    </w:p>
    <w:p>
      <w:pPr>
        <w:pStyle w:val="Heading5"/>
        <w:ind w:left="440"/>
      </w:pPr>
      <w:r>
        <w:t>６</w:t>
      </w:r>
    </w:p>
    <w:p>
      <w:pPr>
        <w:ind w:left="440"/>
      </w:pPr>
      <w:r>
        <w:t>一般送配電事業者は、その供給区域の送配電関連設備の利用状況等を踏まえ、当該設備の効率的な使用その他の効率的な事業運営が見込まれる場合においては、同号に掲げる料金と異なる料金を、小売供給を行う事業を営む者又は非電気事業用電気工作物を維持し、及び運用する者が同号に掲げる料金に代えて選択し得るものとして、設定することができる。</w:t>
      </w:r>
    </w:p>
    <w:p>
      <w:pPr>
        <w:pStyle w:val="Heading5"/>
        <w:ind w:left="440"/>
      </w:pPr>
      <w:r>
        <w:t>７</w:t>
      </w:r>
    </w:p>
    <w:p>
      <w:pPr>
        <w:ind w:left="440"/>
      </w:pPr>
      <w:r>
        <w:t>一般送配電事業者は、原価算定期間における三需要種別ごとの料金収入を、第二項及び前項の規定により設定する料金並びに供給計画等に基づく契約電力、販売電力量等の予測値により算定しなければならない。</w:t>
      </w:r>
    </w:p>
    <w:p>
      <w:pPr>
        <w:pStyle w:val="Heading5"/>
        <w:ind w:left="440"/>
      </w:pPr>
      <w:r>
        <w:t>８</w:t>
      </w:r>
    </w:p>
    <w:p>
      <w:pPr>
        <w:ind w:left="440"/>
      </w:pPr>
      <w:r>
        <w:t>一般送配電事業者は、送配電関連需要種別原価等と前項の規定により算定した原価算定期間における三需要種別ごとの料金収入を整理し、様式第八により、送配電関連需要種別原価等と料金収入の比較表を作成しなければならない。</w:t>
      </w:r>
    </w:p>
    <w:p>
      <w:pPr>
        <w:pStyle w:val="Heading4"/>
      </w:pPr>
      <w:r>
        <w:t>第二十六条</w:t>
      </w:r>
    </w:p>
    <w:p>
      <w:r>
        <w:t>法第十八条第一項の規定により託送供給等約款で設定した基準託送供給料金を一部の期間原価等項目、連系設備特別報酬額若しくは内部留保相当額控除額の変動額又は還元額の増加額を基に引き下げようとする事業者にあっては、第三条から前条までの規定にかかわらず、当該変動額又は当該増加額を基に基準託送供給料金を算定することができる。</w:t>
      </w:r>
    </w:p>
    <w:p>
      <w:pPr>
        <w:pStyle w:val="Heading5"/>
        <w:ind w:left="440"/>
      </w:pPr>
      <w:r>
        <w:t>２</w:t>
      </w:r>
    </w:p>
    <w:p>
      <w:pPr>
        <w:ind w:left="440"/>
      </w:pPr>
      <w:r>
        <w:t>第三条から前条までの規定は、基準託送供給料金を前項の規定により算定する場合に準用する。</w:t>
      </w:r>
    </w:p>
    <w:p>
      <w:pPr>
        <w:pStyle w:val="Heading4"/>
      </w:pPr>
      <w:r>
        <w:t>第二十六条の二（変動額認可料金の算定）</w:t>
      </w:r>
    </w:p>
    <w:p>
      <w:r>
        <w:t>一般送配電事業者は、法第十八条第一項の規定により同項の認可を受けた託送供給等約款（法第十八条第五項又は第八項の規定による変更の届出があったときは、その変更後のもの）で設定した料金を次に掲げる変動額を基に引き上げようとするときは、第三条から前条までの規定にかかわらず、当該変動額を基に引き上げようとする託送供給等約款で設定する料金を算定することができる。</w:t>
      </w:r>
    </w:p>
    <w:p>
      <w:pPr>
        <w:pStyle w:val="Heading6"/>
        <w:ind w:left="880"/>
      </w:pPr>
      <w:r>
        <w:t>一</w:t>
      </w:r>
    </w:p>
    <w:p>
      <w:pPr>
        <w:ind w:left="880"/>
      </w:pPr>
      <w:r>
        <w:t>賠償負担金相当金の変動額</w:t>
      </w:r>
    </w:p>
    <w:p>
      <w:pPr>
        <w:pStyle w:val="Heading6"/>
        <w:ind w:left="880"/>
      </w:pPr>
      <w:r>
        <w:t>二</w:t>
      </w:r>
    </w:p>
    <w:p>
      <w:pPr>
        <w:ind w:left="880"/>
      </w:pPr>
      <w:r>
        <w:t>廃炉円滑化負担金相当金の変動額</w:t>
      </w:r>
    </w:p>
    <w:p>
      <w:pPr>
        <w:pStyle w:val="Heading6"/>
        <w:ind w:left="880"/>
      </w:pPr>
      <w:r>
        <w:t>三</w:t>
      </w:r>
    </w:p>
    <w:p>
      <w:pPr>
        <w:ind w:left="880"/>
      </w:pPr>
      <w:r>
        <w:t>賠償負担金相当金及び廃炉円滑化負担金相当金以外の営業費（託送供給等約款で設定する料金を算定する際に送配電関連可変費として整理されたものに限る。次項第三号において同じ。）の変動額（外生的要因による減額に限る。次項第三号において同じ。）</w:t>
      </w:r>
    </w:p>
    <w:p>
      <w:pPr>
        <w:pStyle w:val="Heading5"/>
        <w:ind w:left="440"/>
      </w:pPr>
      <w:r>
        <w:t>２</w:t>
      </w:r>
    </w:p>
    <w:p>
      <w:pPr>
        <w:ind w:left="440"/>
      </w:pPr>
      <w:r>
        <w:t>一般送配電事業者は、前項各号に掲げる変動額について、次の各号に掲げる方法により整理した変動額（以下この条において「特別変動額」という。）の合計額を算定し、様式第八の二により特別変動額総括表を作成しなければならない。</w:t>
      </w:r>
    </w:p>
    <w:p>
      <w:pPr>
        <w:pStyle w:val="Heading6"/>
        <w:ind w:left="880"/>
      </w:pPr>
      <w:r>
        <w:t>一</w:t>
      </w:r>
    </w:p>
    <w:p>
      <w:pPr>
        <w:ind w:left="880"/>
      </w:pPr>
      <w:r>
        <w:t>一般送配電事業者は、賠償負担金相当金の変動額として、施行規則第四十五条の二十一の四第一項の規定により通知された額を基に算定した賠償負担金相当金の変動額を整理しなければならない。</w:t>
      </w:r>
    </w:p>
    <w:p>
      <w:pPr>
        <w:pStyle w:val="Heading6"/>
        <w:ind w:left="880"/>
      </w:pPr>
      <w:r>
        <w:t>二</w:t>
      </w:r>
    </w:p>
    <w:p>
      <w:pPr>
        <w:ind w:left="880"/>
      </w:pPr>
      <w:r>
        <w:br/>
        <w:t>一般送配電事業者は、廃炉円滑化負担金相当金の変動額として、施行規則第四十五条の二十一の七第一項の規定により通知された額を基に算定した廃炉円滑化負担金相当金の変動額を整理しなければならない。</w:t>
      </w:r>
    </w:p>
    <w:p>
      <w:pPr>
        <w:pStyle w:val="Heading6"/>
        <w:ind w:left="880"/>
      </w:pPr>
      <w:r>
        <w:t>三</w:t>
      </w:r>
    </w:p>
    <w:p>
      <w:pPr>
        <w:ind w:left="880"/>
      </w:pPr>
      <w:r>
        <w:t>一般送配電事業者は、賠償負担金相当金及び廃炉円滑化負担金相当金以外の営業費の変動額として、託送供給等約款で設定した料金を算定した際に第四条第四項（第三十条第一項又は第三項において準用する場合を含む。）及びこの号の規定により算定された額（第三十一条の二の規定により準用する第一項の規定により託送供給等約款で設定する料金を算定し、かつ、法第十八条第五項の規定により変更後の託送供給等約款を届け出た一般送配電事業者にあっては、第三十一条の二の規定により準用するこの項各号に掲げる方法により整理した特別変動額を含む。）を基に算定した賠償負担金相当金及び廃炉円滑化負担金相当金以外の営業費の変動額を整理しなければならない。</w:t>
      </w:r>
    </w:p>
    <w:p>
      <w:pPr>
        <w:pStyle w:val="Heading5"/>
        <w:ind w:left="440"/>
      </w:pPr>
      <w:r>
        <w:t>３</w:t>
      </w:r>
    </w:p>
    <w:p>
      <w:pPr>
        <w:ind w:left="440"/>
      </w:pPr>
      <w:r>
        <w:t>一般送配電事業者は、前項の規定により整理された特別変動額を、送配電関連可変費に配分することにより整理し、様式第八の三により特別送配電関連費明細表を作成しなければならない。</w:t>
      </w:r>
    </w:p>
    <w:p>
      <w:pPr>
        <w:pStyle w:val="Heading5"/>
        <w:ind w:left="440"/>
      </w:pPr>
      <w:r>
        <w:t>４</w:t>
      </w:r>
    </w:p>
    <w:p>
      <w:pPr>
        <w:ind w:left="440"/>
      </w:pPr>
      <w:r>
        <w:t>一般送配電事業者は、三需要種別ごとに、前項の規定により整理された送配電関連可変費の額を、託送供給等約款で設定した料金を算定した際に第十二条第四項第五号（第三十条第一項又は第三項において準用する場合を含む。）の規定により算定した割合（この項の規定により配分した場合はその割合）により配分し、特別変動可変費に整理しなければならない。</w:t>
      </w:r>
    </w:p>
    <w:p>
      <w:pPr>
        <w:pStyle w:val="Heading5"/>
        <w:ind w:left="440"/>
      </w:pPr>
      <w:r>
        <w:t>５</w:t>
      </w:r>
    </w:p>
    <w:p>
      <w:pPr>
        <w:ind w:left="440"/>
      </w:pPr>
      <w:r>
        <w:t>一般送配電事業者は、送配電関連費について、前項の規定により整理された特別変動可変費を基に、三需要種別ごとに、様式第八の四により特別送配電関連費計算表を作成し、及び様式第八の五により特別原価等集計表を作成しなければならない。</w:t>
      </w:r>
    </w:p>
    <w:p>
      <w:pPr>
        <w:pStyle w:val="Heading5"/>
        <w:ind w:left="440"/>
      </w:pPr>
      <w:r>
        <w:t>６</w:t>
      </w:r>
    </w:p>
    <w:p>
      <w:pPr>
        <w:ind w:left="440"/>
      </w:pPr>
      <w:r>
        <w:t>料金は、前項の規定により整理された三需要種別ごとの特別変動可変費と託送供給等約款で設定した料金を算定した際に第三条第一項（第三十条第一項又は第三項において準用する場合を含む。）の規定により定められた原価算定期間における三需要種別ごとの料金収入及びこの項（第三十一条の二の規定により準用する場合を含む。）又は第三十一条第六項の規定により算定した当該原価算定期間における三需要種別ごとの料金収入の変動分を基に算定した当該原価算定期間における三需要種別ごとの料金収入の変動分が一致するように設定されなければならない。</w:t>
      </w:r>
    </w:p>
    <w:p>
      <w:pPr>
        <w:pStyle w:val="Heading5"/>
        <w:ind w:left="440"/>
      </w:pPr>
      <w:r>
        <w:t>７</w:t>
      </w:r>
    </w:p>
    <w:p>
      <w:pPr>
        <w:ind w:left="440"/>
      </w:pPr>
      <w:r>
        <w:t>一般送配電事業者は、託送供給等約款で設定した料金を算定した際の三需要種別ごとの送配電関連需要種別原価等及び特別変動可変費並びに第四項（第三十一条の二の規定により準用する場合を含む。）の規定により整理された特別変動可変費及び第三十一条第四項の規定により整理された特定変動可変費を基に、送配電関連設備の利用形態により同一の条件となるよう設定した基準により、次の各号に掲げる料金及び割引額を設定しなければならない。</w:t>
      </w:r>
    </w:p>
    <w:p>
      <w:pPr>
        <w:pStyle w:val="Heading6"/>
        <w:ind w:left="880"/>
      </w:pPr>
      <w:r>
        <w:t>一</w:t>
      </w:r>
    </w:p>
    <w:p>
      <w:pPr>
        <w:ind w:left="880"/>
      </w:pPr>
      <w:r>
        <w:t>一般送配電事業者の供給区域内の三需要種別ごとに応ずる電気の供給に係る料金</w:t>
      </w:r>
    </w:p>
    <w:p>
      <w:pPr>
        <w:pStyle w:val="Heading6"/>
        <w:ind w:left="880"/>
      </w:pPr>
      <w:r>
        <w:t>二</w:t>
      </w:r>
    </w:p>
    <w:p>
      <w:pPr>
        <w:ind w:left="880"/>
      </w:pPr>
      <w:r>
        <w:t>一般送配電事業者の供給区域内の三需要種別ごとに応ずる電気の供給であって、当該供給区域内の電気の潮流状況を改善するものである場合の前号に掲げる料金からの割引額</w:t>
      </w:r>
    </w:p>
    <w:p>
      <w:pPr>
        <w:pStyle w:val="Heading5"/>
        <w:ind w:left="440"/>
      </w:pPr>
      <w:r>
        <w:t>８</w:t>
      </w:r>
    </w:p>
    <w:p>
      <w:pPr>
        <w:ind w:left="440"/>
      </w:pPr>
      <w:r>
        <w:t>一般送配電事業者は、前項で定めた基準を、あらかじめ、経済産業大臣に届け出なければならない。</w:t>
      </w:r>
    </w:p>
    <w:p>
      <w:pPr>
        <w:pStyle w:val="Heading5"/>
        <w:ind w:left="440"/>
      </w:pPr>
      <w:r>
        <w:t>９</w:t>
      </w:r>
    </w:p>
    <w:p>
      <w:pPr>
        <w:ind w:left="440"/>
      </w:pPr>
      <w:r>
        <w:t>一般送配電事業者は、第七項第一号に掲げる料金を設定する場合には、販売電力量にかかわらず支払を受けるべき料金及び販売電力量に応じて支払を受けるべき料金を組み合わせることにより、当該料金を設定しなければならない。</w:t>
      </w:r>
    </w:p>
    <w:p>
      <w:pPr>
        <w:pStyle w:val="Heading5"/>
        <w:ind w:left="440"/>
      </w:pPr>
      <w:r>
        <w:t>１０</w:t>
      </w:r>
    </w:p>
    <w:p>
      <w:pPr>
        <w:ind w:left="440"/>
      </w:pPr>
      <w:r>
        <w:t>一般送配電事業者は、法第二条第一項第五号ロに掲げる接続供給に係る第七項第一号に掲げる料金を設定する場合には、前項本文の規定により設定した料金（以下この項において「二部料金」という。）のほか、別表第三に規定する式を基に、販売電力量に応じてのみ支払を受けるべき料金（別表第三において「完全従量料金」という。）を、非電気事業用電気工作物を維持し、及び運用する者が二部料金に代えて選択し得るものとして、併せて設定しなければならない。</w:t>
      </w:r>
    </w:p>
    <w:p>
      <w:pPr>
        <w:pStyle w:val="Heading5"/>
        <w:ind w:left="440"/>
      </w:pPr>
      <w:r>
        <w:t>１１</w:t>
      </w:r>
    </w:p>
    <w:p>
      <w:pPr>
        <w:ind w:left="440"/>
      </w:pPr>
      <w:r>
        <w:t>一般送配電事業者は、その供給区域の送配電関連設備の利用状況等を踏まえ、当該設備の効率的な使用その他の効率的な事業運営が見込まれる場合においては、第七項第一号に掲げる料金と異なる料金を、小売供給を行う事業を営む者又は非電気事業用電気工作物を維持し、及び運用する者が同号に掲げる料金に代えて選択し得るものとして、設定することができる。</w:t>
      </w:r>
    </w:p>
    <w:p>
      <w:pPr>
        <w:pStyle w:val="Heading5"/>
        <w:ind w:left="440"/>
      </w:pPr>
      <w:r>
        <w:t>１２</w:t>
      </w:r>
    </w:p>
    <w:p>
      <w:pPr>
        <w:ind w:left="440"/>
      </w:pPr>
      <w:r>
        <w:t>一般送配電事業者は、託送供給等約款で設定した料金を算定した際に第三条第一項（第三十条第一項又は第三項において準用する場合を含む。）の規定により定められた原価算定期間における三需要種別ごとの料金収入及びこの項（第三十一条の二の規定により準用する場合を含む。）又は第三十一条第十二項の規定により算定した当該原価算定期間における三需要種別ごとの料金収入の変動分を基に算定した当該原価算定期間における三需要種別ごとの料金収入の変動分を、第七項及び前項の規定により設定する料金、変更前の託送供給等約款で設定した料金及び託送供給等約款で設定した料金を算定した際の供給計画等に基づく契約電力、販売電力量等の予測値により算定しなければならない。</w:t>
      </w:r>
    </w:p>
    <w:p>
      <w:pPr>
        <w:pStyle w:val="Heading5"/>
        <w:ind w:left="440"/>
      </w:pPr>
      <w:r>
        <w:t>１３</w:t>
      </w:r>
    </w:p>
    <w:p>
      <w:pPr>
        <w:ind w:left="440"/>
      </w:pPr>
      <w:r>
        <w:t>一般送配電事業者は、第四項に規定する特別変動可変費と前項の規定により算定した託送供給等約款で設定した料金を算定した際に第三条第一項（第三十条第一項又は第三項において準用する場合を含む。）の規定により定められた原価算定期間における三需要種別ごとの料金収入及びこの項（第三十一条の二の規定により準用する場合を含む。）又は第三十一条第十三項の規定により算定した当該原価算定期間における三需要種別ごとの料金収入の変動分を基に算定した当該原価算定期間における三需要種別ごとの料金収入の変動分を整理し、様式第八の六により特別変動可変費と料金収入の変動分の比較表を作成しなければならない。</w:t>
      </w:r>
    </w:p>
    <w:p>
      <w:pPr>
        <w:pStyle w:val="Heading2"/>
      </w:pPr>
      <w:r>
        <w:t>第四章　インバランス料金の設定</w:t>
      </w:r>
    </w:p>
    <w:p>
      <w:pPr>
        <w:pStyle w:val="Heading4"/>
      </w:pPr>
      <w:r>
        <w:t>第二十七条</w:t>
      </w:r>
    </w:p>
    <w:p>
      <w:r>
        <w:t>インバランス料金は、第一号に掲げる額に第二号に掲げる値を乗じて得た額に第三号に掲げる額を加えて得た額（第四号において「基準インバランス料金」という。）に第四号に掲げる額を加えて得た額（当該額が零を下回る場合にあっては、零）として設定しなければならない。</w:t>
      </w:r>
    </w:p>
    <w:p>
      <w:pPr>
        <w:pStyle w:val="Heading6"/>
        <w:ind w:left="880"/>
      </w:pPr>
      <w:r>
        <w:t>一</w:t>
      </w:r>
    </w:p>
    <w:p>
      <w:pPr>
        <w:ind w:left="880"/>
      </w:pPr>
      <w:r>
        <w:t>一般社団法人日本卸電力取引所（以下「卸電力取引所」という。）が開設する次のイ及びロに掲げる卸電力取引市場における同一の時間帯の売買取引における価格を、当該イ及びロに掲げる卸電力取引市場における当該時間帯の売買取引の数量により加重平均した額として卸電力取引所が公表する額</w:t>
      </w:r>
    </w:p>
    <w:p>
      <w:pPr>
        <w:pStyle w:val="Heading6"/>
        <w:ind w:left="880"/>
      </w:pPr>
      <w:r>
        <w:t>二</w:t>
      </w:r>
    </w:p>
    <w:p>
      <w:pPr>
        <w:ind w:left="880"/>
      </w:pPr>
      <w:r>
        <w:t>次のイに掲げる価格（当該価格が次のロに掲げる価格を上回る場合にあっては当該ロに掲げる価格とし、当該イに掲げる価格が次のハに掲げる価格を下回る場合にあっては当該ハに掲げる価格とする。）を前号イに掲げる卸電力取引市場における売買取引の価格で除して得た値として卸電力取引所が公表する値</w:t>
      </w:r>
    </w:p>
    <w:p>
      <w:pPr>
        <w:pStyle w:val="Heading6"/>
        <w:ind w:left="880"/>
      </w:pPr>
      <w:r>
        <w:t>三</w:t>
      </w:r>
    </w:p>
    <w:p>
      <w:pPr>
        <w:ind w:left="880"/>
      </w:pPr>
      <w:r>
        <w:t>各月において、その月の初日から末日までにおける次のイに掲げる価格から同一の時間帯における次のロに掲げる価格を控除して得た額の中央値として卸電力取引所が公表する額（沖縄電力株式会社に係るものについては、零）</w:t>
      </w:r>
    </w:p>
    <w:p>
      <w:pPr>
        <w:pStyle w:val="Heading6"/>
        <w:ind w:left="880"/>
      </w:pPr>
      <w:r>
        <w:t>四</w:t>
      </w:r>
    </w:p>
    <w:p>
      <w:pPr>
        <w:ind w:left="880"/>
      </w:pPr>
      <w:r>
        <w:t>スポット市場における一般送配電事業者の供給区域ごとの売買取引における価格と基準インバランス料金の差の動向その他の事情を勘案して経済産業大臣が一般送配電事業者ごとに定める額</w:t>
      </w:r>
    </w:p>
    <w:p>
      <w:pPr>
        <w:pStyle w:val="Heading5"/>
        <w:ind w:left="440"/>
      </w:pPr>
      <w:r>
        <w:t>２</w:t>
      </w:r>
    </w:p>
    <w:p>
      <w:pPr>
        <w:ind w:left="440"/>
      </w:pPr>
      <w:r>
        <w:t>前項の規定にかかわらず、一般送配電事業者が、再エネ特措法第二条第三項に規定する再生可能エネルギー発電設備（同条第四項第一号及び第二号に掲げる再生可能エネルギー源を電気に変換するものに限る。）の出力の抑制を要請した場合において、当該一般送配電事業者が第一条第二項第二号イからニまでに係る電気の買取りを行うときは、インバランス料金は、経済産業大臣が定める額としなければならない。</w:t>
      </w:r>
    </w:p>
    <w:p>
      <w:pPr>
        <w:pStyle w:val="Heading4"/>
      </w:pPr>
      <w:r>
        <w:t>第二十八条</w:t>
      </w:r>
    </w:p>
    <w:p>
      <w:r>
        <w:t>離島におけるインバランス料金（電気の供給に係るものに限る。）は、前条の規定にかかわらず、第九条第三項の規定により総離島供給費に整理された額から電気の周波数の値の維持等であって離島に係るものに係る費用に相当する額を控除して得た額を離島における販売電力量で除して得た額として設定しなければならない。</w:t>
      </w:r>
    </w:p>
    <w:p>
      <w:pPr>
        <w:pStyle w:val="Heading5"/>
        <w:ind w:left="440"/>
      </w:pPr>
      <w:r>
        <w:t>２</w:t>
      </w:r>
    </w:p>
    <w:p>
      <w:pPr>
        <w:ind w:left="440"/>
      </w:pPr>
      <w:r>
        <w:t>離島におけるインバランス料金（電気の買取りに係るものに限る。）は、前条の規定にかかわらず、電灯料（離島供給に係るものに限り、基準託送供給料金に相当する額を除く。）及び電力料（離島供給に係るものに限り、基準託送供給料金に相当する額を除く。）の合計額を離島における販売電力量で除して得た額として設定しなければならない。</w:t>
      </w:r>
    </w:p>
    <w:p>
      <w:pPr>
        <w:pStyle w:val="Heading4"/>
      </w:pPr>
      <w:r>
        <w:t>第二十九条</w:t>
      </w:r>
    </w:p>
    <w:p>
      <w:r>
        <w:t>認定事業者の求めに応じて、一般送配電事業者が当該認定事業者が維持し、及び運用する認定発電設備の発電に係る電気の量の見込みを設定している場合におけるインバランス料金（第一条第二項第二号ハに掲げるものに限る。）は、前二条の規定にかかわらず、電気事業者による再生可能エネルギー電気の調達に関する特別措置法施行規則（平成二十四年経済産業省令第四十六号）第二十二条第一項に規定する回避可能費用単価に消費税及び地方消費税に相当する額を加えて得た額として設定しなければならない。</w:t>
      </w:r>
    </w:p>
    <w:p>
      <w:pPr>
        <w:pStyle w:val="Heading2"/>
      </w:pPr>
      <w:r>
        <w:t>第五章　届出料金の算定</w:t>
      </w:r>
    </w:p>
    <w:p>
      <w:pPr>
        <w:pStyle w:val="Heading4"/>
      </w:pPr>
      <w:r>
        <w:t>第三十条（届出料金に関する準用）</w:t>
      </w:r>
    </w:p>
    <w:p>
      <w:r>
        <w:t>第三条から第二十六条まで及び第二十七条から前条までの規定は、法第十八条第四項の規定により託送供給等約款で設定した料金を変更しようとする一般送配電事業者が、変更しようとする託送供給等約款で設定する料金を算定する場合に準用する。</w:t>
      </w:r>
    </w:p>
    <w:p>
      <w:pPr>
        <w:pStyle w:val="Heading5"/>
        <w:ind w:left="440"/>
      </w:pPr>
      <w:r>
        <w:t>２</w:t>
      </w:r>
    </w:p>
    <w:p>
      <w:pPr>
        <w:ind w:left="440"/>
      </w:pPr>
      <w:r>
        <w:t>法第十八条第四項の規定により託送供給等約款で設定した料金を期間原価等項目のうちの一部の期間原価等項目、連系設備特別報酬額若しくは内部留保相当額控除額の変動額又は還元額の増加額を基に変更しようとする一般送配電事業者にあっては、前項の規定にかかわらず、当該変動額又は当該増加額を基に変更しようとする託送供給等約款で設定する料金を算定することができる。</w:t>
      </w:r>
    </w:p>
    <w:p>
      <w:pPr>
        <w:pStyle w:val="Heading5"/>
        <w:ind w:left="440"/>
      </w:pPr>
      <w:r>
        <w:t>３</w:t>
      </w:r>
    </w:p>
    <w:p>
      <w:pPr>
        <w:ind w:left="440"/>
      </w:pPr>
      <w:r>
        <w:t>第三条から第二十六条まで及び第二十七条から前条までの規定は、法第十八条第四項の規定により変更しようとする託送供給等約款で設定する料金を前項の規定により算定する場合に準用する。</w:t>
      </w:r>
    </w:p>
    <w:p>
      <w:pPr>
        <w:pStyle w:val="Heading4"/>
      </w:pPr>
      <w:r>
        <w:t>第三十一条（変動額届出料金の算定）</w:t>
      </w:r>
    </w:p>
    <w:p>
      <w:r>
        <w:t>一般送配電事業者は、法第十八条第四項又は第七項の規定により託送供給等約款で設定した料金を次に掲げる変動額を基に変更しようとするときは、第三条から第二十九条まで及び前条第一項の規定にかかわらず、当該変動額を基に変更しようとする託送供給等約款で設定する料金を算定することができる。</w:t>
      </w:r>
    </w:p>
    <w:p>
      <w:pPr>
        <w:pStyle w:val="Heading6"/>
        <w:ind w:left="880"/>
      </w:pPr>
      <w:r>
        <w:t>一</w:t>
      </w:r>
    </w:p>
    <w:p>
      <w:pPr>
        <w:ind w:left="880"/>
      </w:pPr>
      <w:r>
        <w:t>燃料費の変動額（石油石炭税の税率の変動その他の石油石炭税に関する制度の改正に起因する変動額（以下「石油石炭税変動相当額」という。）に限る。以下この条において同じ。）</w:t>
      </w:r>
    </w:p>
    <w:p>
      <w:pPr>
        <w:pStyle w:val="Heading6"/>
        <w:ind w:left="880"/>
      </w:pPr>
      <w:r>
        <w:t>二</w:t>
      </w:r>
    </w:p>
    <w:p>
      <w:pPr>
        <w:ind w:left="880"/>
      </w:pPr>
      <w:r>
        <w:t>地帯間購入電源費の変動額（石油石炭税変動相当額に限る。以下この条において同じ。）</w:t>
      </w:r>
    </w:p>
    <w:p>
      <w:pPr>
        <w:pStyle w:val="Heading6"/>
        <w:ind w:left="880"/>
      </w:pPr>
      <w:r>
        <w:t>三</w:t>
      </w:r>
    </w:p>
    <w:p>
      <w:pPr>
        <w:ind w:left="880"/>
      </w:pPr>
      <w:r>
        <w:t>他社購入電源費（再エネ特措法交付金相当額を除く。）の変動額（石油石炭税変動相当額に限る。以下この条において同じ。）</w:t>
      </w:r>
    </w:p>
    <w:p>
      <w:pPr>
        <w:pStyle w:val="Heading6"/>
        <w:ind w:left="880"/>
      </w:pPr>
      <w:r>
        <w:t>四</w:t>
      </w:r>
    </w:p>
    <w:p>
      <w:pPr>
        <w:ind w:left="880"/>
      </w:pPr>
      <w:r>
        <w:t>電源開発促進税の変動額（電源開発促進税の税率の変動その他の電源開発促進税に関する制度の改正に起因する変動額に限る。以下この条において同じ。）</w:t>
      </w:r>
    </w:p>
    <w:p>
      <w:pPr>
        <w:pStyle w:val="Heading6"/>
        <w:ind w:left="880"/>
      </w:pPr>
      <w:r>
        <w:t>五</w:t>
      </w:r>
    </w:p>
    <w:p>
      <w:pPr>
        <w:ind w:left="880"/>
      </w:pPr>
      <w:r>
        <w:t>地帯間販売電源料の変動額（石油石炭税変動相当額に限る。以下この条において同じ。）</w:t>
      </w:r>
    </w:p>
    <w:p>
      <w:pPr>
        <w:pStyle w:val="Heading6"/>
        <w:ind w:left="880"/>
      </w:pPr>
      <w:r>
        <w:t>六</w:t>
      </w:r>
    </w:p>
    <w:p>
      <w:pPr>
        <w:ind w:left="880"/>
      </w:pPr>
      <w:r>
        <w:t>他社販売電源料の変動額（石油石炭税変動相当額に限る。以下この条において同じ。）</w:t>
      </w:r>
    </w:p>
    <w:p>
      <w:pPr>
        <w:pStyle w:val="Heading5"/>
        <w:ind w:left="440"/>
      </w:pPr>
      <w:r>
        <w:t>２</w:t>
      </w:r>
    </w:p>
    <w:p>
      <w:pPr>
        <w:ind w:left="440"/>
      </w:pPr>
      <w:r>
        <w:t>一般送配電事業者は、前項各号に掲げる変動額について、次の各号に掲げる方法により整理した変動額（以下この条において「特定変動額」という。）の合計額を算定し、様式第九により特定変動額総括表を作成しなければならない。</w:t>
      </w:r>
    </w:p>
    <w:p>
      <w:pPr>
        <w:pStyle w:val="Heading6"/>
        <w:ind w:left="880"/>
      </w:pPr>
      <w:r>
        <w:t>一</w:t>
      </w:r>
    </w:p>
    <w:p>
      <w:pPr>
        <w:ind w:left="880"/>
      </w:pPr>
      <w:r>
        <w:t>一般送配電事業者は、燃料費の変動額として、託送供給等約款で設定した料金を算定した際に第四条第四項第八号（前条第一項又は第三項において準用する場合を含む。）及びこの号の規定により算定された額を基に算定した石油石炭税変動相当額を整理しなければならない。</w:t>
      </w:r>
    </w:p>
    <w:p>
      <w:pPr>
        <w:pStyle w:val="Heading6"/>
        <w:ind w:left="880"/>
      </w:pPr>
      <w:r>
        <w:t>二</w:t>
      </w:r>
    </w:p>
    <w:p>
      <w:pPr>
        <w:ind w:left="880"/>
      </w:pPr>
      <w:r>
        <w:t>一般送配電事業者は、地帯間購入電源費の変動額及び他社購入電源費の変動額として、託送供給等約款で設定した料金を算定した際に第四条第四項第八号（前条第一項又は第三項において準用する場合を含む。）及びこの号の規定により算定された額を基に算定した石油石炭税変動相当額を整理しなければならない。</w:t>
      </w:r>
    </w:p>
    <w:p>
      <w:pPr>
        <w:pStyle w:val="Heading6"/>
        <w:ind w:left="880"/>
      </w:pPr>
      <w:r>
        <w:t>三</w:t>
      </w:r>
    </w:p>
    <w:p>
      <w:pPr>
        <w:ind w:left="880"/>
      </w:pPr>
      <w:r>
        <w:t>一般送配電事業者は、電源開発促進税の変動額として、託送供給等約款で設定した料金を算定した際に第四条第四項第七号（前条第一項又は第三項において準用する場合を含む。）及びこの号の規定により算定された額を基に算定した電源開発促進税の変動額を整理しなければならない。</w:t>
      </w:r>
    </w:p>
    <w:p>
      <w:pPr>
        <w:pStyle w:val="Heading6"/>
        <w:ind w:left="880"/>
      </w:pPr>
      <w:r>
        <w:t>四</w:t>
      </w:r>
    </w:p>
    <w:p>
      <w:pPr>
        <w:ind w:left="880"/>
      </w:pPr>
      <w:r>
        <w:t>一般送配電事業者は、地帯間販売電源料の変動額及び他社販売電源料の変動額として、託送供給等約款で設定した料金を算定した際に第七条（前条第一項又は第三項において準用する場合を含む。）及びこの号の規定により算定された額を基に算定した石油石炭税変動相当額を整理しなければならない。</w:t>
      </w:r>
    </w:p>
    <w:p>
      <w:pPr>
        <w:pStyle w:val="Heading5"/>
        <w:ind w:left="440"/>
      </w:pPr>
      <w:r>
        <w:t>３</w:t>
      </w:r>
    </w:p>
    <w:p>
      <w:pPr>
        <w:ind w:left="440"/>
      </w:pPr>
      <w:r>
        <w:t>一般送配電事業者は、前項の規定により整理された特定変動額を、送配電関連可変費に配分することにより整理し、様式第十により特定送配電関連費明細表を作成しなければならない。</w:t>
      </w:r>
    </w:p>
    <w:p>
      <w:pPr>
        <w:pStyle w:val="Heading5"/>
        <w:ind w:left="440"/>
      </w:pPr>
      <w:r>
        <w:t>４</w:t>
      </w:r>
    </w:p>
    <w:p>
      <w:pPr>
        <w:ind w:left="440"/>
      </w:pPr>
      <w:r>
        <w:t>一般送配電事業者は、三需要種別ごとに、前項の規定により整理された送配電関連可変費の額を、託送供給等約款で設定した料金を算定した際に第十二条第六項第二号（前条第一項又は第三項において準用する場合を含む。）の規定により算定した割合（この項の規定により配分した場合はその割合）により配分し、特定変動可変費に整理しなければならない。</w:t>
      </w:r>
    </w:p>
    <w:p>
      <w:pPr>
        <w:pStyle w:val="Heading5"/>
        <w:ind w:left="440"/>
      </w:pPr>
      <w:r>
        <w:t>５</w:t>
      </w:r>
    </w:p>
    <w:p>
      <w:pPr>
        <w:ind w:left="440"/>
      </w:pPr>
      <w:r>
        <w:t>一般送配電事業者は、送配電関連費について、前項の規定により整理された特定変動可変費を基に、三需要種別ごとに、様式第十一により特定送配電関連費計算表を作成し、及び様式第十二により特定原価等集計表を作成しなければならない。</w:t>
      </w:r>
    </w:p>
    <w:p>
      <w:pPr>
        <w:pStyle w:val="Heading5"/>
        <w:ind w:left="440"/>
      </w:pPr>
      <w:r>
        <w:t>６</w:t>
      </w:r>
    </w:p>
    <w:p>
      <w:pPr>
        <w:ind w:left="440"/>
      </w:pPr>
      <w:r>
        <w:t>料金は、前項の規定により整理された三需要種別ごとの特定変動可変費と託送供給等約款で設定した料金を算定した際に第三条第一項（前条第一項又は第三項において準用する場合を含む。）の規定により定められた原価算定期間における三需要種別ごとの料金収入及びこの項又は第二十六条の二第六項（第三十一条の二の規定により準用する場合を含む。）の規定により算定した当該原価算定期間における三需要種別ごとの料金収入の変動分を基に算定した当該原価算定期間における三需要種別ごとの料金収入の変動分が一致するように設定されなければならない。</w:t>
      </w:r>
    </w:p>
    <w:p>
      <w:pPr>
        <w:pStyle w:val="Heading5"/>
        <w:ind w:left="440"/>
      </w:pPr>
      <w:r>
        <w:t>７</w:t>
      </w:r>
    </w:p>
    <w:p>
      <w:pPr>
        <w:ind w:left="440"/>
      </w:pPr>
      <w:r>
        <w:t>一般送配電事業者は、託送供給等約款で設定した料金を算定した際の三需要種別ごとの送配電関連需要種別原価等及び特定変動可変費並びに第四項の規定により整理された特定変動可変費及び第二十六条の二第四項（第三十一条の二の規定により準用する場合を含む。）の規定により整理された特定変動可変費を基に、送配電関連設備の利用形態により同一の条件となるよう設定した基準により、次の各号に掲げる料金及び割引額を設定しなければならない。</w:t>
      </w:r>
    </w:p>
    <w:p>
      <w:pPr>
        <w:pStyle w:val="Heading6"/>
        <w:ind w:left="880"/>
      </w:pPr>
      <w:r>
        <w:t>一</w:t>
      </w:r>
    </w:p>
    <w:p>
      <w:pPr>
        <w:ind w:left="880"/>
      </w:pPr>
      <w:r>
        <w:t>一般送配電事業者の供給区域内の三需要種別ごとに応ずる電気の供給に係る料金</w:t>
      </w:r>
    </w:p>
    <w:p>
      <w:pPr>
        <w:pStyle w:val="Heading6"/>
        <w:ind w:left="880"/>
      </w:pPr>
      <w:r>
        <w:t>二</w:t>
      </w:r>
    </w:p>
    <w:p>
      <w:pPr>
        <w:ind w:left="880"/>
      </w:pPr>
      <w:r>
        <w:t>一般送配電事業者の供給区域内の三需要種別ごとに応ずる電気の供給であって、当該供給区域内の電気の潮流状況を改善するものである場合の前号に掲げる料金からの割引額</w:t>
      </w:r>
    </w:p>
    <w:p>
      <w:pPr>
        <w:pStyle w:val="Heading5"/>
        <w:ind w:left="440"/>
      </w:pPr>
      <w:r>
        <w:t>８</w:t>
      </w:r>
    </w:p>
    <w:p>
      <w:pPr>
        <w:ind w:left="440"/>
      </w:pPr>
      <w:r>
        <w:t>一般送配電事業者は、前項で定めた基準を、あらかじめ、経済産業大臣に届け出なければならない。</w:t>
      </w:r>
    </w:p>
    <w:p>
      <w:pPr>
        <w:pStyle w:val="Heading5"/>
        <w:ind w:left="440"/>
      </w:pPr>
      <w:r>
        <w:t>９</w:t>
      </w:r>
    </w:p>
    <w:p>
      <w:pPr>
        <w:ind w:left="440"/>
      </w:pPr>
      <w:r>
        <w:t>一般送配電事業者は、第七項第一号に掲げる料金を設定する場合には、販売電力量にかかわらず支払を受けるべき料金及び販売電力量に応じて支払を受けるべき料金を組み合わせることにより、当該料金を設定しなければならない。</w:t>
      </w:r>
    </w:p>
    <w:p>
      <w:pPr>
        <w:pStyle w:val="Heading5"/>
        <w:ind w:left="440"/>
      </w:pPr>
      <w:r>
        <w:t>１０</w:t>
      </w:r>
    </w:p>
    <w:p>
      <w:pPr>
        <w:ind w:left="440"/>
      </w:pPr>
      <w:r>
        <w:t>一般送配電事業者は、法第二条第一項第五号ロに掲げる接続供給に係る第七項第一号に掲げる料金を設定する場合には、前項本文の規定により設定した料金（以下この項において「二部料金」という。）のほか、別表第三に規定する式を基に、販売電力量に応じてのみ支払を受けるべき料金（別表第三において「完全従量料金」という。）を、非電気事業用電気工作物を維持し、及び運用する者が二部料金に代えて選択し得るものとして、併せて設定しなければならない。</w:t>
      </w:r>
    </w:p>
    <w:p>
      <w:pPr>
        <w:pStyle w:val="Heading5"/>
        <w:ind w:left="440"/>
      </w:pPr>
      <w:r>
        <w:t>１１</w:t>
      </w:r>
    </w:p>
    <w:p>
      <w:pPr>
        <w:ind w:left="440"/>
      </w:pPr>
      <w:r>
        <w:t>一般送配電事業者は、その供給区域の送配電関連設備の利用状況等を踏まえ、当該設備の効率的な使用その他の効率的な事業運営が見込まれる場合においては、第七項第一号に掲げる料金と異なる料金を、小売供給を行う事業を営む者又は非電気事業用電気工作物を維持し、及び運用する者が同号に掲げる料金に代えて選択し得るものとして、設定することができる。</w:t>
      </w:r>
    </w:p>
    <w:p>
      <w:pPr>
        <w:pStyle w:val="Heading5"/>
        <w:ind w:left="440"/>
      </w:pPr>
      <w:r>
        <w:t>１２</w:t>
      </w:r>
    </w:p>
    <w:p>
      <w:pPr>
        <w:ind w:left="440"/>
      </w:pPr>
      <w:r>
        <w:t>一般送配電事業者は、託送供給等約款で設定した料金を算定した際に第三条第一項（前条第一項又は第三項において準用する場合を含む。）の規定により定められた原価算定期間における三需要種別ごとの料金収入及びこの項又は第二十六条の二第十二項（第三十一条の二の規定により準用する場合を含む。）の規定により算定した当該原価算定期間における三需要種別ごとの料金収入の変動分を基に算定した当該原価算定期間における三需要種別ごとの料金収入の変動分を、第七項及び前項の規定により設定する料金、変更前の託送供給等約款で設定した料金及び託送供給等約款で設定した料金を算定した際の供給計画等に基づく契約電力、販売電力量等の予測値により算定しなければならない。</w:t>
      </w:r>
    </w:p>
    <w:p>
      <w:pPr>
        <w:pStyle w:val="Heading5"/>
        <w:ind w:left="440"/>
      </w:pPr>
      <w:r>
        <w:t>１３</w:t>
      </w:r>
    </w:p>
    <w:p>
      <w:pPr>
        <w:ind w:left="440"/>
      </w:pPr>
      <w:r>
        <w:t>一般送配電事業者は、第四項に規定する特定変動可変費と前項の規定により算定した託送供給等約款で設定した料金を算定した際に第三条第一項（前条第一項又は第三項において準用する場合を含む。）の規定により定められた原価算定期間における三需要種別ごとの料金収入及びこの項又は第二十六条の二第十三項（第三十一条の二の規定により準用する場合を含む。）の規定により算定した当該原価算定期間における三需要種別ごとの料金収入の変動分を基に算定した当該原価算定期間における三需要種別ごとの料金収入の変動分を整理し、様式第十三により特定変動可変費と料金収入の変動分の比較表を作成しなければならない。</w:t>
      </w:r>
    </w:p>
    <w:p>
      <w:pPr>
        <w:pStyle w:val="Heading4"/>
      </w:pPr>
      <w:r>
        <w:t>第三十一条の二</w:t>
      </w:r>
    </w:p>
    <w:p>
      <w:r>
        <w:t>第二十六条の二の規定は、法第十八条第四項の規定により託送供給等約款で設定した料金を第二十六条の二第一項各号に掲げる変動額を基に引き下げようとする一般送配電事業者が、変更しようとする託送供給等約款で設定する料金を算定する場合に準用する。</w:t>
      </w:r>
    </w:p>
    <w:p>
      <w:pPr>
        <w:pStyle w:val="Heading2"/>
      </w:pPr>
      <w:r>
        <w:t>第六章　離島供給に係る燃料費調整制度</w:t>
      </w:r>
    </w:p>
    <w:p>
      <w:pPr>
        <w:pStyle w:val="Heading4"/>
      </w:pPr>
      <w:r>
        <w:t>第三十二条</w:t>
      </w:r>
    </w:p>
    <w:p>
      <w:r>
        <w:t>その供給区域内に離島がある一般送配電事業者は、第二十五条第二項又は第六項（これらの規定を第三十条第一項又は第三項において準用する場合を含む。）の規定により設定した契約種別ごとの料金について、各月において、当該月の開始の日に、次項の規定により算定される離島基準平均燃料価格と第三項の規定により算定される離島実績平均燃料価格との差額（同項の規定により算定される離島実績平均燃料価格が、次項の規定により算定される離島基準平均燃料価格に一・五を乗じて得た額を超える場合にあっては、同項の規定により算定される離島基準平均燃料価格に〇・五を乗じて得た額）に第四項の規定により算定される離島基準調整単価を千で除して得た値を乗じて得た額により、増額又は減額（以下この条において「調整」という。）を行うことができる。</w:t>
      </w:r>
    </w:p>
    <w:p>
      <w:pPr>
        <w:pStyle w:val="Heading5"/>
        <w:ind w:left="440"/>
      </w:pPr>
      <w:r>
        <w:t>２</w:t>
      </w:r>
    </w:p>
    <w:p>
      <w:pPr>
        <w:ind w:left="440"/>
      </w:pPr>
      <w:r>
        <w:t>離島基準平均燃料価格は、法第十八条第一項の規定により定めようとする託送供給等約款の認可の申請の日（同条第五項若しくは第八項の規定による変更の届出があったときはその届出の日、又は法第十九条第二項の規定による変更があったときは、その変更の日）において公表されている直近三月分（直近一月分を用いることができない合理的な理由があるときは、その前の直近三月分）の離島供給の用に供した石炭、石油及び液化天然ガス（輸入されたものに限る。以下この条において「燃料」という。）ごとの円建て貿易統計価格（関税法（昭和二十九年法律第六十一号）第百二条第一項第一号の規定に基づく統計により認識することができる価格をいう。次項において同じ。）の平均値に、離島供給の用に供する石油の一リットル当たりの発熱量（メガジュールで表した量をいう。以下この条において同じ。）を当該燃料の一キログラム当たりの発熱量で除して得た値（石油にあっては、一）に原価算定期間において離島供給の用に供する当該燃料の発熱量の当該原価算定期間において離島供給の用に供する燃料ごとの発熱量の総和に占める割合をそれぞれ乗じて算定した値であって、あらかじめ、経済産業大臣に届け出たもの（次項において「換算係数」という。）をそれぞれ乗じて得た額の合計額とする。</w:t>
      </w:r>
    </w:p>
    <w:p>
      <w:pPr>
        <w:pStyle w:val="Heading5"/>
        <w:ind w:left="440"/>
      </w:pPr>
      <w:r>
        <w:t>３</w:t>
      </w:r>
    </w:p>
    <w:p>
      <w:pPr>
        <w:ind w:left="440"/>
      </w:pPr>
      <w:r>
        <w:t>離島実績平均燃料価格は、調整を行う月の五月前から三月前までの期間において離島供給の用に供した燃料ごとの円建て貿易統計価格の平均値に、換算係数をそれぞれ乗じて得た額の合計額とする。</w:t>
      </w:r>
    </w:p>
    <w:p>
      <w:pPr>
        <w:pStyle w:val="Heading5"/>
        <w:ind w:left="440"/>
      </w:pPr>
      <w:r>
        <w:t>４</w:t>
      </w:r>
    </w:p>
    <w:p>
      <w:pPr>
        <w:ind w:left="440"/>
      </w:pPr>
      <w:r>
        <w:t>離島基準調整単価は、千円を単位として調整を行うべき一キロワット時当たりの単価として、原価算定期間において離島供給の用に供する燃料ごとの発熱量の総和を離島供給の用に供する石油の一リットル当たりの発熱量で除して得た値を当該原価算定期間における販売電力量で除して得た値を基に契約種別ごとに定めた単価であって、あらかじめ、経済産業大臣に届け出たものとする。</w:t>
      </w:r>
    </w:p>
    <w:p>
      <w:r>
        <w:br w:type="page"/>
      </w:r>
    </w:p>
    <w:p>
      <w:pPr>
        <w:pStyle w:val="Heading1"/>
      </w:pPr>
      <w:r>
        <w:t>附　則</w:t>
      </w:r>
    </w:p>
    <w:p>
      <w:pPr>
        <w:pStyle w:val="Heading4"/>
      </w:pPr>
      <w:r>
        <w:t>第一条（施行期日）</w:t>
      </w:r>
    </w:p>
    <w:p>
      <w:r>
        <w:t>この省令は、電気事業法等の一部を改正する法律（平成二十六年法律第七十二号）の施行の日（平成二十八年四月一日）から施行する。</w:t>
      </w:r>
    </w:p>
    <w:p>
      <w:pPr>
        <w:pStyle w:val="Heading4"/>
      </w:pPr>
      <w:r>
        <w:t>第二条（一般電気事業託送供給約款料金算定規則の廃止）</w:t>
      </w:r>
    </w:p>
    <w:p>
      <w:r>
        <w:t>一般電気事業託送供給約款料金算定規則（平成十一年通商産業省令第百六号）は、廃止する。</w:t>
      </w:r>
    </w:p>
    <w:p>
      <w:r>
        <w:br w:type="page"/>
      </w:r>
    </w:p>
    <w:p>
      <w:pPr>
        <w:pStyle w:val="Heading1"/>
      </w:pPr>
      <w:r>
        <w:t>附　則（平成二八年九月三〇日経済産業省令第九四号）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r>
        <w:br w:type="page"/>
      </w:r>
    </w:p>
    <w:p>
      <w:pPr>
        <w:pStyle w:val="Heading1"/>
      </w:pPr>
      <w:r>
        <w:t>附　則（平成二九年二月一七日経済産業省令第七号）</w:t>
      </w:r>
    </w:p>
    <w:p>
      <w:pPr>
        <w:pStyle w:val="Heading4"/>
      </w:pPr>
      <w:r>
        <w:t>第一条（施行期日）</w:t>
      </w:r>
    </w:p>
    <w:p>
      <w:r>
        <w:t>この省令は、平成二十九年四月一日から施行する。</w:t>
      </w:r>
    </w:p>
    <w:p>
      <w:pPr>
        <w:pStyle w:val="Heading4"/>
      </w:pPr>
      <w:r>
        <w:t>第二条（改正再エネ特措法による改正前の再エネ特措法における電気事業者の調達に関する経過措置）</w:t>
      </w:r>
    </w:p>
    <w:p>
      <w:r>
        <w:t>電気事業者による再生可能エネルギー電気の調達に関する特別措置法等の一部を改正する法律（平成二十八年法律第五十九号。以下「改正再エネ特措法」という。）附則第三条第一項の規定により改正再エネ特措法第二条の規定による改正後の電気事業者による再生可能エネルギー電気の調達に関する特別措置法（平成二十三年法律第百八号。以下この条において「新再エネ特措法」という。）第二条第五項の特定契約とみなされた契約に基づき小売電気事業者又は登録特定送配電事業者（以下この条において「小売電気事業者等」という。）が再生可能エネルギー電気を調達する場合において、その契約の期間が終了するまでの間は、当該契約の相手方である改正再エネ特措法附則第四条第一項、第五条第三項又は第六条第三項（電気事業者による再生可能エネルギー電気の調達に関する特別措置法等の一部を改正する法律の施行に伴う関係政令の整備及び経過措置に関する政令（平成二十九年政令第十一号）第四条第二項の規定により準用する場合を含む。）の規定により新再エネ特措法第九条第三項の認定を受けたものとみなされる者（以下「みなし認定事業者」という。）の求めに応じて、一般送配電事業者又は当該小売電気事業者等が当該みなし認定事業者が維持し、及び運用する当該認定に係る再生可能エネルギー発電設備（新再エネ特措法第二条第三項に規定する再生可能エネルギー発電設備をいう。以下同じ。）の発電に係る電気の量の見込みを設定しているときは、その設定された電気の量の見込みは、当該みなし認定事業者が一般送配電事業者に対してあらかじめ申し出た電気の量とみなす。</w:t>
      </w:r>
    </w:p>
    <w:p>
      <w:pPr>
        <w:pStyle w:val="Heading4"/>
      </w:pPr>
      <w:r>
        <w:t>第三条</w:t>
      </w:r>
    </w:p>
    <w:p>
      <w:r>
        <w:t>みなし認定事業者の求めに応じて、一般送配電事業者が当該みなし認定事業者が維持し、及び運用する前条の認定に係る再生可能エネルギー発電設備の発電に係る電気の量の見込みを設定している場合におけるインバランス料金（一般送配電事業託送供給等約款料金算定規則（平成二十八年経済産業省令第二十二号。以下この条において「算定規則」という。）第一条第二項第二号ハに掲げるものに限る。）は、算定規則第二十七条から第二十九条までの規定にかかわらず、電気事業者による再生可能エネルギー電気の調達に関する特別措置法施行規則（平成二十四年経済産業省令第四十六号）附則第十三条第一項、第二項及び第四項の規定により読み替えられた同省令第二十二条の回避可能費用単価に消費税及び地方消費税に相当する額を加えて得た額として設定しなければならない。</w:t>
      </w:r>
    </w:p>
    <w:p>
      <w:r>
        <w:br w:type="page"/>
      </w:r>
    </w:p>
    <w:p>
      <w:pPr>
        <w:pStyle w:val="Heading1"/>
      </w:pPr>
      <w:r>
        <w:t>附　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　則（平成二九年九月二六日経済産業省令第七五号）</w:t>
      </w:r>
    </w:p>
    <w:p>
      <w:r>
        <w:t>この省令は、平成二十九年十月一日から施行する。</w:t>
      </w:r>
    </w:p>
    <w:p>
      <w:r>
        <w:br w:type="page"/>
      </w:r>
    </w:p>
    <w:p>
      <w:pPr>
        <w:pStyle w:val="Heading1"/>
      </w:pPr>
      <w:r>
        <w:t>附　則（平成二九年九月二八日経済産業省令第七七号）</w:t>
      </w:r>
    </w:p>
    <w:p>
      <w:pPr>
        <w:pStyle w:val="Heading4"/>
      </w:pPr>
      <w:r>
        <w:t>第一条（施行期日）</w:t>
      </w:r>
    </w:p>
    <w:p>
      <w:r>
        <w:t>この省令は、平成三十二年四月一日から施行する。</w:t>
      </w:r>
    </w:p>
    <w:p>
      <w:r>
        <w:br w:type="page"/>
      </w:r>
    </w:p>
    <w:p>
      <w:pPr>
        <w:pStyle w:val="Heading1"/>
      </w:pPr>
      <w:r>
        <w:t>附　則（平成三〇年三月三〇日経済産業省令第一五号）</w:t>
      </w:r>
    </w:p>
    <w:p>
      <w:r>
        <w:t>この省令は、公布の日から施行する。</w:t>
      </w:r>
    </w:p>
    <w:p>
      <w:r>
        <w:br w:type="page"/>
      </w:r>
    </w:p>
    <w:p>
      <w:pPr>
        <w:pStyle w:val="Heading1"/>
      </w:pPr>
      <w:r>
        <w:t>附　則（平成三〇年五月一日経済産業省令第二六号）</w:t>
      </w:r>
    </w:p>
    <w:p>
      <w:r>
        <w:t>この省令は、平成三十年五月一日から施行する。</w:t>
      </w:r>
    </w:p>
    <w:p>
      <w:r>
        <w:br w:type="page"/>
      </w:r>
    </w:p>
    <w:p>
      <w:pPr>
        <w:pStyle w:val="Heading1"/>
      </w:pPr>
      <w:r>
        <w:t>附　則（平成三一年三月二九日経済産業省令第三〇号）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一般送配電事業託送供給等約款料金算定規則</w:t>
      <w:br/>
      <w:tab/>
      <w:t>（平成二十八年経済産業省令第二十二号）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一般送配電事業託送供給等約款料金算定規則（平成二十八年経済産業省令第二十二号）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