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中小企業等経営強化法施行令</w:t>
        <w:br/>
        <w:t>（平成十一年政令第二百一号）</w:t>
      </w:r>
    </w:p>
    <w:p>
      <w:pPr>
        <w:pStyle w:val="Heading4"/>
      </w:pPr>
      <w:r>
        <w:t>第一条（中小企業者の範囲）</w:t>
      </w:r>
    </w:p>
    <w:p>
      <w:r>
        <w:t>中小企業等経営強化法（平成十一年法律第十八号。以下「法」という。）第二条第一項第五号に規定する政令で定める業種並びにその業種ごとの資本金の額又は出資の総額及び常時使用する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水産加工業協同組合及び水産加工業協同組合連合会</w:t>
      </w:r>
    </w:p>
    <w:p>
      <w:pPr>
        <w:pStyle w:val="ListBullet"/>
        <w:ind w:left="880"/>
      </w:pPr>
      <w:r>
        <w:t>三</w:t>
        <w:br/>
        <w:t>商工組合及び商工組合連合会</w:t>
      </w:r>
    </w:p>
    <w:p>
      <w:pPr>
        <w:pStyle w:val="ListBullet"/>
        <w:ind w:left="880"/>
      </w:pPr>
      <w:r>
        <w:t>四</w:t>
        <w:br/>
        <w:t>商店街振興組合及び商店街振興組合連合会</w:t>
      </w:r>
    </w:p>
    <w:p>
      <w:pPr>
        <w:pStyle w:val="ListBullet"/>
        <w:ind w:left="880"/>
      </w:pPr>
      <w:r>
        <w:t>五</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六</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七</w:t>
        <w:b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ListBullet"/>
        <w:ind w:left="880"/>
      </w:pPr>
      <w:r>
        <w:t>八</w:t>
        <w:br/>
        <w:t>技術研究組合であって、その直接又は間接の構成員の三分の二以上が法第二条第一項第一号から第七号までに規定する中小企業者であるもの</w:t>
      </w:r>
    </w:p>
    <w:p>
      <w:pPr>
        <w:pStyle w:val="Heading4"/>
      </w:pPr>
      <w:r>
        <w:t>第二条（中小企業者等の範囲）</w:t>
      </w:r>
    </w:p>
    <w:p>
      <w:r>
        <w:t>法第二条第二項第三号の政令で定める資本金の額又は出資の総額は、十億円とする。</w:t>
      </w:r>
    </w:p>
    <w:p>
      <w:pPr>
        <w:pStyle w:val="Heading5"/>
        <w:ind w:left="440"/>
      </w:pPr>
      <w:r>
        <w:t>２</w:t>
      </w:r>
    </w:p>
    <w:p>
      <w:pPr>
        <w:ind w:left="440"/>
      </w:pPr>
      <w:r>
        <w:t>法第二条第二項第三号の政令で定める法人は、次のとおりとする。</w:t>
      </w:r>
    </w:p>
    <w:p>
      <w:pPr>
        <w:pStyle w:val="ListBullet"/>
        <w:ind w:left="880"/>
      </w:pPr>
      <w:r>
        <w:t>一</w:t>
        <w:br/>
        <w:t>医業を主たる事業とする法人</w:t>
      </w:r>
    </w:p>
    <w:p>
      <w:pPr>
        <w:pStyle w:val="ListBullet"/>
        <w:ind w:left="880"/>
      </w:pPr>
      <w:r>
        <w:t>二</w:t>
        <w:br/>
        <w:t>歯科医業を主たる事業とする法人</w:t>
      </w:r>
    </w:p>
    <w:p>
      <w:pPr>
        <w:pStyle w:val="Heading5"/>
        <w:ind w:left="440"/>
      </w:pPr>
      <w:r>
        <w:t>３</w:t>
      </w:r>
    </w:p>
    <w:p>
      <w:pPr>
        <w:ind w:left="440"/>
      </w:pPr>
      <w:r>
        <w:t>法第二条第二項第四号の政令で定める常時使用する従業員の数は、二千人とする。</w:t>
      </w:r>
    </w:p>
    <w:p>
      <w:pPr>
        <w:pStyle w:val="Heading5"/>
        <w:ind w:left="440"/>
      </w:pPr>
      <w:r>
        <w:t>４</w:t>
      </w:r>
    </w:p>
    <w:p>
      <w:pPr>
        <w:ind w:left="440"/>
      </w:pPr>
      <w:r>
        <w:t>法第二条第二項第四号の政令で定める法人は、次のとおりとする。</w:t>
      </w:r>
    </w:p>
    <w:p>
      <w:pPr>
        <w:pStyle w:val="ListBullet"/>
        <w:ind w:left="880"/>
      </w:pPr>
      <w:r>
        <w:t>一</w:t>
        <w:br/>
        <w:t>医業を主たる事業とする法人</w:t>
      </w:r>
    </w:p>
    <w:p>
      <w:pPr>
        <w:pStyle w:val="ListBullet"/>
        <w:ind w:left="880"/>
      </w:pPr>
      <w:r>
        <w:t>二</w:t>
        <w:br/>
        <w:t>歯科医業を主たる事業とする法人</w:t>
      </w:r>
    </w:p>
    <w:p>
      <w:pPr>
        <w:pStyle w:val="ListBullet"/>
        <w:ind w:left="880"/>
      </w:pPr>
      <w:r>
        <w:t>三</w:t>
        <w:br/>
        <w:t>社会福祉法（昭和二十六年法律第四十五号）第二十二条に規定する社会福祉法人（前二号に掲げる法人を除く。）</w:t>
      </w:r>
    </w:p>
    <w:p>
      <w:pPr>
        <w:pStyle w:val="ListBullet"/>
        <w:ind w:left="880"/>
      </w:pPr>
      <w:r>
        <w:t>四</w:t>
        <w:br/>
        <w:t>特定非営利活動促進法（平成十年法律第七号）第二条第二項に規定する特定非営利活動法人（第一号及び第二号に掲げる法人を除く。）</w:t>
      </w:r>
    </w:p>
    <w:p>
      <w:pPr>
        <w:pStyle w:val="Heading4"/>
      </w:pPr>
      <w:r>
        <w:t>第三条（新規中小企業者に係る要件）</w:t>
      </w:r>
    </w:p>
    <w:p>
      <w:r>
        <w:t>法第二条第四項第三号の政令で定める費用は、新たな技術若しくは新たな経営組織の採用、市場の開拓又は新たな事業の開始のために特別に支出される費用とする。</w:t>
      </w:r>
    </w:p>
    <w:p>
      <w:pPr>
        <w:pStyle w:val="Heading5"/>
        <w:ind w:left="440"/>
      </w:pPr>
      <w:r>
        <w:t>２</w:t>
      </w:r>
    </w:p>
    <w:p>
      <w:pPr>
        <w:ind w:left="440"/>
      </w:pPr>
      <w:r>
        <w:t>法第二条第四項第三号の政令で定める収入金額は、法人にあっては総収入金額から固定資産又は法人税法（昭和四十年法律第三十四号）第二条第二十一号に規定する有価証券の譲渡による収入金額を控除した金額とし、個人にあっては事業所得に係る総収入金額とする。</w:t>
      </w:r>
    </w:p>
    <w:p>
      <w:pPr>
        <w:pStyle w:val="Heading5"/>
        <w:ind w:left="440"/>
      </w:pPr>
      <w:r>
        <w:t>３</w:t>
      </w:r>
    </w:p>
    <w:p>
      <w:pPr>
        <w:ind w:left="440"/>
      </w:pPr>
      <w:r>
        <w:t>法第二条第四項第三号の政令で定める収入金額に対する割合は、百分の五とする。</w:t>
      </w:r>
    </w:p>
    <w:p>
      <w:pPr>
        <w:pStyle w:val="Heading4"/>
      </w:pPr>
      <w:r>
        <w:t>第四条（一般社団法人の要件）</w:t>
      </w:r>
    </w:p>
    <w:p>
      <w:r>
        <w:t>法第二条第六項の政令で定める要件は、当該一般社団法人の直接又は間接の構成員の三分の二以上が同条第一項に規定する中小企業者であることとする。</w:t>
      </w:r>
    </w:p>
    <w:p>
      <w:pPr>
        <w:pStyle w:val="Heading4"/>
      </w:pPr>
      <w:r>
        <w:t>第五条（創業等関連保証に係る中小企業信用保険法の特例）</w:t>
      </w:r>
    </w:p>
    <w:p>
      <w:r>
        <w:t>法第四条第三項の政令で指定する無担保保険の保険関係は、中小企業信用保険法（昭和二十五年法律第二百六十四号）第三条の二第一項に規定する債務の保証（同法以外の法律に規定するもの並びに同法第十二条に規定する経営安定関連保証及び同法第十五条に規定する危機関連保証を除く。）に係る保険関係、産業競争力強化法（平成二十五年法律第九十八号）第百二十九条第一項に規定する創業関連保証に係る保険関係及び法第四条第一項に規定する創業等関連保証に係る保険関係とし、同条第三項の政令で定める限度額は、八千万円とする。</w:t>
      </w:r>
    </w:p>
    <w:p>
      <w:pPr>
        <w:pStyle w:val="Heading4"/>
      </w:pPr>
      <w:r>
        <w:t>第六条</w:t>
      </w:r>
    </w:p>
    <w:p>
      <w:r>
        <w:t>法第四条第四項の政令で定める率は、保証をした借入れの期間（中小企業信用保険法施行令（昭和二十五年政令第三百五十号）第二条第一項に規定する借入れの期間をいう。以下同じ。）一年につき、〇・四パーセント（手形割引等特殊保証（同項に規定する手形割引等特殊保証をいう。以下同じ。）及び当座貸越し特殊保証（同項に規定する当座貸越し特殊保証をいう。以下同じ。）の場合は、〇・三四パーセント）とする。</w:t>
      </w:r>
    </w:p>
    <w:p>
      <w:pPr>
        <w:pStyle w:val="Heading4"/>
      </w:pPr>
      <w:r>
        <w:t>第七条（社外高度人材活用新事業分野開拓関連保証に係る保険料率）</w:t>
      </w:r>
    </w:p>
    <w:p>
      <w:r>
        <w:t>法第十条第五項の政令で定める率は、保証をした借入れの期間一年につき、中小企業信用保険法第三条第一項に規定する普通保険（以下「普通保険」という。）及び同法第三条の二第一項に規定する無担保保険（以下「無担保保険」という。）にあっては〇・四一パーセント（手形割引等特殊保証及び当座貸越し特殊保証の場合は、〇・三五パーセント）、同法第三条の三第一項に規定する特別小口保険（以下「特別小口保険」という。）にあっては〇・一九パーセント（手形割引等特殊保証及び当座貸越し特殊保証の場合は、〇・一五パーセント）とする。</w:t>
      </w:r>
    </w:p>
    <w:p>
      <w:pPr>
        <w:pStyle w:val="Heading4"/>
      </w:pPr>
      <w:r>
        <w:t>第八条（経営力向上計画に係る特定許認可等）</w:t>
      </w:r>
    </w:p>
    <w:p>
      <w:r>
        <w:t>法第十七条第四項の政令で定める許認可等（以下この条において「特定許認可等」という。）は、次のとおりとする。</w:t>
      </w:r>
    </w:p>
    <w:p>
      <w:pPr>
        <w:pStyle w:val="ListBullet"/>
        <w:ind w:left="880"/>
      </w:pPr>
      <w:r>
        <w:t>一</w:t>
        <w:br/>
        <w:t>旅館業法（昭和二十三年法律第百三十八号）第三条第一項の許可</w:t>
      </w:r>
    </w:p>
    <w:p>
      <w:pPr>
        <w:pStyle w:val="ListBullet"/>
        <w:ind w:left="880"/>
      </w:pPr>
      <w:r>
        <w:t>二</w:t>
        <w:br/>
        <w:t>建設業法（昭和二十四年法律第百号）第三条第一項の許可</w:t>
      </w:r>
    </w:p>
    <w:p>
      <w:pPr>
        <w:pStyle w:val="ListBullet"/>
        <w:ind w:left="880"/>
      </w:pPr>
      <w:r>
        <w:t>三</w:t>
        <w:br/>
        <w:t>火薬類取締法（昭和二十五年法律第百四十九号）第三条又は第五条の許可</w:t>
      </w:r>
    </w:p>
    <w:p>
      <w:pPr>
        <w:pStyle w:val="ListBullet"/>
        <w:ind w:left="880"/>
      </w:pPr>
      <w:r>
        <w:t>四</w:t>
        <w:br/>
        <w:t>道路運送法（昭和二十六年法律第百八十三号）第四条第一項の許可</w:t>
      </w:r>
    </w:p>
    <w:p>
      <w:pPr>
        <w:pStyle w:val="ListBullet"/>
        <w:ind w:left="880"/>
      </w:pPr>
      <w:r>
        <w:t>五</w:t>
        <w:br/>
        <w:t>ガス事業法（昭和二十九年法律第五十一号）第三十五条の許可</w:t>
      </w:r>
    </w:p>
    <w:p>
      <w:pPr>
        <w:pStyle w:val="ListBullet"/>
        <w:ind w:left="880"/>
      </w:pPr>
      <w:r>
        <w:t>六</w:t>
        <w:br/>
        <w:t>貨物自動車運送事業法（平成元年法律第八十三号）第三条の許可</w:t>
      </w:r>
    </w:p>
    <w:p>
      <w:pPr>
        <w:pStyle w:val="Heading5"/>
        <w:ind w:left="440"/>
      </w:pPr>
      <w:r>
        <w:t>２</w:t>
      </w:r>
    </w:p>
    <w:p>
      <w:pPr>
        <w:ind w:left="440"/>
      </w:pPr>
      <w:r>
        <w:t>特定許認可等に係る行政庁は、当該特定許認可等をする根拠となる規定の趣旨を考慮して、法第十七条第七項の同意のために必要な書類を定めることができる。</w:t>
      </w:r>
    </w:p>
    <w:p>
      <w:pPr>
        <w:pStyle w:val="Heading5"/>
        <w:ind w:left="440"/>
      </w:pPr>
      <w:r>
        <w:t>３</w:t>
      </w:r>
    </w:p>
    <w:p>
      <w:pPr>
        <w:ind w:left="440"/>
      </w:pPr>
      <w:r>
        <w:t>法第十七条第一項の認定の申請を行う者が前項の規定により行政庁が書類を定めた特定許認可等に基づく地位を当該申請に係る経営力向上計画に記載する場合には、当該申請書には、当該書類を添付しなければならない。</w:t>
      </w:r>
    </w:p>
    <w:p>
      <w:pPr>
        <w:pStyle w:val="Heading5"/>
        <w:ind w:left="440"/>
      </w:pPr>
      <w:r>
        <w:t>４</w:t>
      </w:r>
    </w:p>
    <w:p>
      <w:pPr>
        <w:ind w:left="440"/>
      </w:pPr>
      <w:r>
        <w:t>主務大臣は、法第十七条第七項の規定により特定許認可等をした行政庁に協議する場合においては、前項の規定により添付された書類を当該行政庁に送付するものとする。</w:t>
      </w:r>
    </w:p>
    <w:p>
      <w:pPr>
        <w:pStyle w:val="Heading4"/>
      </w:pPr>
      <w:r>
        <w:t>第九条（経営革新関連保証及び経営力向上関連保証に係る保険料率）</w:t>
      </w:r>
    </w:p>
    <w:p>
      <w:r>
        <w:t>法第二十二条第九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第十条（事業継続力強化関連保証及び連携事業継続力強化関連保証に係る保険料率）</w:t>
      </w:r>
    </w:p>
    <w:p>
      <w:r>
        <w:t>法第五十四条第五項及び第五十五条第五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第十一条（都道府県が処理する事務）</w:t>
      </w:r>
    </w:p>
    <w:p>
      <w:r>
        <w:t>法第七条に規定する経済産業大臣の権限に属する事務は、特定新規中小企業者の主たる事務所の所在地を管轄する都道府県知事が行うこととする。</w:t>
      </w:r>
    </w:p>
    <w:p>
      <w:pPr>
        <w:pStyle w:val="Heading4"/>
      </w:pPr>
      <w:r>
        <w:t>第十二条（権限の委任）</w:t>
      </w:r>
    </w:p>
    <w:p>
      <w:r>
        <w:t>法第八条第一項、第九条第一項及び第二項、第六十四条第一項並びに第六十五条第一項の規定による主務大臣の権限（経済産業大臣に属するものに限る。）は、社外高度人材活用新事業分野開拓計画を作成した新規中小企業者等の主たる事務所の所在地を管轄する経済産業局長に委任されるものとする。</w:t>
      </w:r>
    </w:p>
    <w:p>
      <w:pPr>
        <w:pStyle w:val="Heading5"/>
        <w:ind w:left="440"/>
      </w:pPr>
      <w:r>
        <w:t>２</w:t>
      </w:r>
    </w:p>
    <w:p>
      <w:pPr>
        <w:ind w:left="440"/>
      </w:pPr>
      <w:r>
        <w:t>法第八条第一項、第九条第一項及び第二項、第六十四条第一項並びに第六十五条第一項の規定による主務大臣の権限（経済産業大臣に属するものを除く。）のうち、次の各号に掲げるものは、当該各号に定める者に委任されるものとする。</w:t>
      </w:r>
    </w:p>
    <w:p>
      <w:pPr>
        <w:pStyle w:val="ListBullet"/>
        <w:ind w:left="880"/>
      </w:pPr>
      <w:r>
        <w:t>一</w:t>
        <w:br/>
        <w:t>社外高度人材活用新事業分野開拓計画であって当該社外高度人材活用新事業分野開拓計画に従って行われる社外高度人材活用新事業分野開拓に係る事業（行政書士業務（行政書士法（昭和二十六年法律第四号）第一条の二第一項及び第一条の三第一項に規定する業務並びに同法第十三条の六第一号の総務省令で定める業務をいう。次条第二項第二号及び第十四条第一号において同じ。）に係るものを除く。）の全部又は一部が総務大臣の所管に属するものに関する総務大臣の権限</w:t>
        <w:br/>
        <w:br/>
        <w:br/>
        <w:t>当該社外高度人材活用新事業分野開拓計画を作成した新規中小企業者等の主たる事務所の所在地を管轄する総合通信局長（沖縄総合通信事務所長を含む。以下同じ。）</w:t>
      </w:r>
    </w:p>
    <w:p>
      <w:pPr>
        <w:pStyle w:val="ListBullet"/>
        <w:ind w:left="880"/>
      </w:pPr>
      <w:r>
        <w:t>二</w:t>
        <w:br/>
        <w:t>社外高度人材活用新事業分野開拓計画であって当該社外高度人材活用新事業分野開拓計画に従って行われる社外高度人材活用新事業分野開拓に係る事業の全部又は一部が財務大臣の所管に属するものに関する財務大臣の権限（国税庁の所掌に係るものに限る。）</w:t>
        <w:br/>
        <w:br/>
        <w:br/>
        <w:t>当該社外高度人材活用新事業分野開拓計画を作成した新規中小企業者等の主たる事務所の所在地を管轄する国税局長（沖縄国税事務所長を含む。以下同じ。）</w:t>
      </w:r>
    </w:p>
    <w:p>
      <w:pPr>
        <w:pStyle w:val="ListBullet"/>
        <w:ind w:left="880"/>
      </w:pPr>
      <w:r>
        <w:t>三</w:t>
        <w:br/>
        <w:t>社外高度人材活用新事業分野開拓計画であって当該社外高度人材活用新事業分野開拓計画に従って行われる社外高度人材活用新事業分野開拓に係る事業の全部又は一部が農林水産大臣の所管に属するものに関する農林水産大臣の権限</w:t>
        <w:br/>
        <w:br/>
        <w:br/>
        <w:t>当該社外高度人材活用新事業分野開拓計画を作成した新規中小企業者等の主たる事務所の所在地を管轄する地方農政局長又は北海道農政事務所長</w:t>
      </w:r>
    </w:p>
    <w:p>
      <w:pPr>
        <w:pStyle w:val="ListBullet"/>
        <w:ind w:left="880"/>
      </w:pPr>
      <w:r>
        <w:t>四</w:t>
        <w:br/>
        <w:t>社外高度人材活用新事業分野開拓計画であって当該社外高度人材活用新事業分野開拓計画に従って行われる社外高度人材活用新事業分野開拓に係る事業の全部又は一部が国土交通大臣の所管に属するものに関する国土交通大臣の権限</w:t>
        <w:br/>
        <w:br/>
        <w:br/>
        <w:t>当該社外高度人材活用新事業分野開拓計画を作成した新規中小企業者等の主たる事務所の所在地を管轄する地方整備局長、北海道開発局長又は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次条第二項第十号において「海事に関する事務」という。）に係る権限については、運輸監理部長を含む。以下同じ。）</w:t>
      </w:r>
    </w:p>
    <w:p>
      <w:pPr>
        <w:pStyle w:val="ListBullet"/>
        <w:ind w:left="880"/>
      </w:pPr>
      <w:r>
        <w:t>五</w:t>
        <w:br/>
        <w:t>社外高度人材活用新事業分野開拓計画であって当該社外高度人材活用新事業分野開拓計画に従って行われる社外高度人材活用新事業分野開拓に係る事業（第一種動物取扱業（動物の愛護及び管理に関する法律（昭和四十八年法律第百五号）第十条第一項に規定する第一種動物取扱業をいう。以下同じ。）及び第二種動物取扱業（同法第二十四条の二の二に規定する第二種動物取扱業をいう。以下同じ。）に係るものを除く。）の全部又は一部が環境大臣の所管に属するものに関する環境大臣の権限</w:t>
        <w:br/>
        <w:br/>
        <w:br/>
        <w:t>当該社外高度人材活用新事業分野開拓計画を作成した新規中小企業者等の主たる事務所の所在地を管轄する地方環境事務所長</w:t>
      </w:r>
    </w:p>
    <w:p>
      <w:pPr>
        <w:pStyle w:val="Heading4"/>
      </w:pPr>
      <w:r>
        <w:t>第十三条</w:t>
      </w:r>
    </w:p>
    <w:p>
      <w:r>
        <w:t>法第十四条第一項、第十五条第一項及び第二項、第六十四条第二項並びに第六十五条第二項の規定による行政庁の権限（経済産業大臣に属するものに限る。）のうち、次の各号に掲げるものは、当該各号に定める者に委任されるものとする。</w:t>
      </w:r>
    </w:p>
    <w:p>
      <w:pPr>
        <w:pStyle w:val="ListBullet"/>
        <w:ind w:left="880"/>
      </w:pPr>
      <w:r>
        <w:t>一</w:t>
        <w:br/>
        <w:t>法第二条第一項第八号に掲げる者（全国を地区とするものを除く。）が単独で作成した経営革新計画に関する権限</w:t>
        <w:br/>
        <w:br/>
        <w:br/>
        <w:t>当該作成した者の主たる事務所の所在地を管轄する経済産業局長</w:t>
      </w:r>
    </w:p>
    <w:p>
      <w:pPr>
        <w:pStyle w:val="ListBullet"/>
        <w:ind w:left="880"/>
      </w:pPr>
      <w:r>
        <w:t>二</w:t>
        <w:br/>
        <w:t>中小企業者等が共同で作成した経営革新計画であって、その代表者が個別中小企業者又は次のイ若しくはロに掲げる者からなり、かつ、当該個別中小企業者の主たる事務所の所在地をその管轄区域に含む経済産業局又は次のイ若しくはロに掲げる者に係る経済産業局が同一であるものに関する権限</w:t>
        <w:br/>
        <w:br/>
        <w:br/>
        <w:t>当該経済産業局長</w:t>
      </w:r>
    </w:p>
    <w:p>
      <w:pPr>
        <w:pStyle w:val="Heading5"/>
        <w:ind w:left="440"/>
      </w:pPr>
      <w:r>
        <w:t>２</w:t>
      </w:r>
    </w:p>
    <w:p>
      <w:pPr>
        <w:ind w:left="440"/>
      </w:pPr>
      <w:r>
        <w:t>法第十四条第一項、第十五条第一項及び第二項、第六十四条第二項並びに第六十五条第二項の規定による行政庁の権限（都道府県の知事及び経済産業大臣に属するものを除く。）のうち、次の各号に掲げるものは、当該各号に定める者に委任されるものとする。</w:t>
      </w:r>
    </w:p>
    <w:p>
      <w:pPr>
        <w:pStyle w:val="ListBullet"/>
        <w:ind w:left="880"/>
      </w:pPr>
      <w:r>
        <w:t>一</w:t>
        <w:br/>
        <w:t>法第二条第一項第八号に掲げる者（全国を地区とするものを除く。）が単独で作成した経営革新計画であって当該経営革新計画に従って行われる経営革新のための事業の全部又は一部が総務大臣の所管に属するものに関する総務大臣の権限</w:t>
        <w:br/>
        <w:br/>
        <w:br/>
        <w:t>当該作成した者の主たる事務所の所在地を管轄する総合通信局長</w:t>
      </w:r>
    </w:p>
    <w:p>
      <w:pPr>
        <w:pStyle w:val="ListBullet"/>
        <w:ind w:left="880"/>
      </w:pPr>
      <w:r>
        <w:t>二</w:t>
        <w:br/>
        <w:t>中小企業者及び組合等が共同で作成した経営革新計画であって当該経営革新計画に従って行われる経営革新のための事業（行政書士業務に係るものを除く。）の全部又は一部が総務大臣の所管に属するもののうち、その代表者が個別中小企業者又は次のイ若しくはロに掲げる者からなり、かつ、当該個別中小企業者の主たる事務所の所在地をその管轄区域に含む総合通信局（沖縄総合通信事務所を含む。以下この号において同じ。）又は次のイ若しくはロに掲げる者に係る総合通信局が同一であるものに関する総務大臣の権限</w:t>
        <w:br/>
        <w:br/>
        <w:br/>
        <w:t>当該総合通信局長</w:t>
      </w:r>
    </w:p>
    <w:p>
      <w:pPr>
        <w:pStyle w:val="ListBullet"/>
        <w:ind w:left="880"/>
      </w:pPr>
      <w:r>
        <w:t>三</w:t>
        <w:br/>
        <w:t>法第二条第一項第八号に掲げる者（全国を地区とするものを除く。）が単独で作成した経営革新計画であって当該経営革新計画に従って行われる経営革新のための事業の全部又は一部が財務大臣の所管に属するものに関する財務大臣の権限（国税庁の所掌に係るものに限る。）</w:t>
        <w:br/>
        <w:br/>
        <w:br/>
        <w:t>当該作成した者の主たる事務所の所在地を管轄する国税局長</w:t>
      </w:r>
    </w:p>
    <w:p>
      <w:pPr>
        <w:pStyle w:val="ListBullet"/>
        <w:ind w:left="880"/>
      </w:pPr>
      <w:r>
        <w:t>四</w:t>
        <w:br/>
        <w:t>中小企業者及び組合等が共同で作成した経営革新計画であって当該経営革新計画に従って行われる経営革新のための事業の全部又は一部が財務大臣の所管に属するもののうち、その代表者が個別中小企業者又は次のイ若しくはロに掲げる者からなり、かつ、当該個別中小企業者の主たる事務所の所在地をその管轄区域に含む国税局（沖縄国税事務所を含む。以下この号において同じ。）又は次のイ若しくはロに掲げる者に係る国税局が同一であるものに関する財務大臣の権限（国税庁の所掌に係るものに限る。）</w:t>
        <w:br/>
        <w:br/>
        <w:br/>
        <w:t>当該国税局長</w:t>
      </w:r>
    </w:p>
    <w:p>
      <w:pPr>
        <w:pStyle w:val="ListBullet"/>
        <w:ind w:left="880"/>
      </w:pPr>
      <w:r>
        <w:t>五</w:t>
        <w:br/>
        <w:t>法第二条第一項第八号に掲げる者（全国を地区とするものを除く。）が単独で作成した経営革新計画であって当該経営革新計画に従って行われる経営革新のための事業（職業紹介（職業安定法（昭和二十二年法律第百四十一号）第四条第一項に規定する職業紹介をいう。次号及び次条第三号において同じ。）、労働者供給（同条第七項に規定する労働者供給をいう。次号及び次条第三号において同じ。）及び労働者派遣（労働者派遣事業の適正な運営の確保及び派遣労働者の保護等に関する法律（昭和六十年法律第八十八号）第二条第一号に規定する労働者派遣をいう。次号及び次条第三号において同じ。）に係るものを除く。）の全部又は一部が厚生労働大臣の所管に属するものに関する厚生労働大臣の権限</w:t>
        <w:br/>
        <w:br/>
        <w:br/>
        <w:t>当該作成した者の主たる事務所の所在地を管轄する地方厚生局長（四国厚生支局の管轄する区域にあっては、四国厚生支局長。次号及び次条第三号において同じ。）</w:t>
      </w:r>
    </w:p>
    <w:p>
      <w:pPr>
        <w:pStyle w:val="ListBullet"/>
        <w:ind w:left="880"/>
      </w:pPr>
      <w:r>
        <w:t>六</w:t>
        <w:br/>
        <w:t>中小企業者及び組合等が共同で作成した経営革新計画であって当該経営革新計画に従って行われる経営革新のための事業（職業紹介、労働者供給、労働者派遣及び社会保険労務士業務（社会保険労務士法（昭和四十三年法律第八十九号）第二条第一項及び第二条の二第一項に規定する業務並びに同法第二十五条の九第一項第一号に規定する厚生労働省令で定める業務をいう。次条第三号において同じ。）に係るものを除く。）の全部又は一部が厚生労働大臣の所管に属するもののうち、その代表者が個別中小企業者又は次のイ若しくはロに掲げる者からなり、かつ、当該個別中小企業者の主たる事務所の所在地をその管轄区域に含む地方厚生局（四国厚生支局の管轄する区域にあっては、四国厚生支局。以下この号において同じ。）又は次のイ若しくはロに掲げる者に係る地方厚生局が同一であるものに関する厚生労働大臣の権限</w:t>
        <w:br/>
        <w:br/>
        <w:br/>
        <w:t>当該地方厚生局長</w:t>
      </w:r>
    </w:p>
    <w:p>
      <w:pPr>
        <w:pStyle w:val="ListBullet"/>
        <w:ind w:left="880"/>
      </w:pPr>
      <w:r>
        <w:t>七</w:t>
        <w:br/>
        <w:t>法第二条第一項第八号に掲げる者（全国を地区とするものを除く。）が単独で作成した経営革新計画であって当該経営革新計画に従って行われる経営革新のための事業の全部又は一部が農林水産大臣の所管に属するものに関する農林水産大臣の権限</w:t>
        <w:br/>
        <w:br/>
        <w:br/>
        <w:t>当該作成した者の主たる事務所の所在地を管轄する地方農政局長又は北海道農政事務所長</w:t>
      </w:r>
    </w:p>
    <w:p>
      <w:pPr>
        <w:pStyle w:val="ListBullet"/>
        <w:ind w:left="880"/>
      </w:pPr>
      <w:r>
        <w:t>八</w:t>
        <w:br/>
        <w:t>中小企業者及び組合等が共同で作成した経営革新計画であって当該経営革新計画に従って行われる経営革新のための事業の全部又は一部が農林水産大臣の所管に属するもののうち、その代表者が個別中小企業者又は次のイ若しくはロに掲げる者からなり、かつ、当該個別中小企業者の主たる事務所の所在地をその管轄区域に含む地方農政局又は次のイ若しくはロに掲げる者に係る地方農政局が同一であるものに関する農林水産大臣の権限</w:t>
        <w:br/>
        <w:br/>
        <w:br/>
        <w:t>当該地方農政局長</w:t>
      </w:r>
    </w:p>
    <w:p>
      <w:pPr>
        <w:pStyle w:val="ListBullet"/>
        <w:ind w:left="880"/>
      </w:pPr>
      <w:r>
        <w:t>九</w:t>
        <w:br/>
        <w:t>法第二条第一項第八号に掲げる者（全国を地区とするものを除く。）が単独で作成した経営革新計画であって当該経営革新計画に従って行われる経営革新のための事業の全部又は一部が国土交通大臣の所管に属するものに関する国土交通大臣の権限</w:t>
        <w:br/>
        <w:br/>
        <w:br/>
        <w:t>当該作成した者の主たる事務所の所在地を管轄する地方整備局長、北海道開発局長又は地方運輸局長</w:t>
      </w:r>
    </w:p>
    <w:p>
      <w:pPr>
        <w:pStyle w:val="ListBullet"/>
        <w:ind w:left="880"/>
      </w:pPr>
      <w:r>
        <w:t>十</w:t>
        <w:br/>
        <w:t>中小企業者及び組合等が共同で作成した経営革新計画であって当該経営革新計画に従って行われる経営革新のための事業の全部又は一部が国土交通大臣の所管に属するもののうち、その代表者が個別中小企業者又は次のイ若しくはロに掲げる者からなり、かつ、当該個別中小企業者の主たる事務所の所在地をその管轄区域に含む地方整備局若しくは地方運輸局（海事に関する事務に係るものについては、運輸監理部を含む。以下この号において同じ。）又は次のイ若しくはロに掲げる者に係る地方整備局若しくは地方運輸局が同一であるものに関する国土交通大臣の権限</w:t>
        <w:br/>
        <w:br/>
        <w:br/>
        <w:t>当該地方整備局長又は地方運輸局長</w:t>
      </w:r>
    </w:p>
    <w:p>
      <w:pPr>
        <w:pStyle w:val="ListBullet"/>
        <w:ind w:left="880"/>
      </w:pPr>
      <w:r>
        <w:t>十一</w:t>
        <w:br/>
        <w:t>法第二条第一項第八号に掲げる者（全国を地区とするものを除く。）が単独で作成した経営革新計画であって当該経営革新計画に従って行われる経営革新のための事業（第一種動物取扱業及び第二種動物取扱業に係るものを除く。）の全部又は一部が環境大臣の所管に属するものに関する環境大臣の権限</w:t>
        <w:br/>
        <w:br/>
        <w:br/>
        <w:t>当該作成した者の主たる事務所の所在地を管轄する地方環境事務所長</w:t>
      </w:r>
    </w:p>
    <w:p>
      <w:pPr>
        <w:pStyle w:val="ListBullet"/>
        <w:ind w:left="880"/>
      </w:pPr>
      <w:r>
        <w:t>十二</w:t>
        <w:br/>
        <w:t>中小企業者及び組合等が共同で作成した経営革新計画であって当該経営革新計画に従って行われる経営革新のための事業（第一種動物取扱業及び第二種動物取扱業に係るものを除く。）の全部又は一部が環境大臣の所管に属するもののうち、その代表者が個別中小企業者又は次のイ若しくはロに掲げる者からなり、かつ、当該個別中小企業者の主たる事務所の所在地をその管轄区域に含む地方環境事務所又は次のイ若しくはロに掲げる者に係る地方環境事務所が同一であるものに関する環境大臣の権限</w:t>
        <w:br/>
        <w:br/>
        <w:br/>
        <w:t>当該地方環境事務所長</w:t>
      </w:r>
    </w:p>
    <w:p>
      <w:pPr>
        <w:pStyle w:val="Heading4"/>
      </w:pPr>
      <w:r>
        <w:t>第十四条</w:t>
      </w:r>
    </w:p>
    <w:p>
      <w:r>
        <w:t>法第十七条第一項及び第七項、第十八条第一項から第三項まで、第十九条、第二十七条第二項及び第三項、第六十四条第三項並びに第六十五条第二項（認定経営力向上計画の実施状況に係るものに限る。）の規定による主務大臣の権限のうち、次の各号に掲げるものは、当該各号に定める者に委任されるものとする。</w:t>
      </w:r>
    </w:p>
    <w:p>
      <w:pPr>
        <w:pStyle w:val="ListBullet"/>
        <w:ind w:left="880"/>
      </w:pPr>
      <w:r>
        <w:t>一</w:t>
        <w:br/>
        <w:t>中小企業者等が単独で又は共同で作成した経営力向上計画であって当該経営力向上計画に従って行われる経営力向上に係る事業（行政書士業務に係るものを除く。）の全部又は一部が総務大臣の所管に属するものに関する総務大臣の権限</w:t>
        <w:br/>
        <w:br/>
        <w:br/>
        <w:t>当該作成した者（共同で当該経営力向上計画を作成した場合にあっては、その代表者。以下この条において同じ。）の主たる事務所の所在地を管轄する総合通信局長</w:t>
      </w:r>
    </w:p>
    <w:p>
      <w:pPr>
        <w:pStyle w:val="ListBullet"/>
        <w:ind w:left="880"/>
      </w:pPr>
      <w:r>
        <w:t>二</w:t>
        <w:br/>
        <w:t>中小企業者等が単独で又は共同で作成した経営力向上計画であって当該経営力向上計画に従って行われる経営力向上に係る事業の全部又は一部が財務大臣の所管に属するものに関する財務大臣の権限（国税庁の所掌に係るものに限る。）</w:t>
        <w:br/>
        <w:br/>
        <w:br/>
        <w:t>当該作成した者の主たる事務所の所在地を管轄する国税局長</w:t>
      </w:r>
    </w:p>
    <w:p>
      <w:pPr>
        <w:pStyle w:val="ListBullet"/>
        <w:ind w:left="880"/>
      </w:pPr>
      <w:r>
        <w:t>三</w:t>
        <w:br/>
        <w:t>中小企業者等が単独で又は共同で作成した経営力向上計画であって当該経営力向上計画に従って行われる経営力向上に係る事業（職業紹介、労働者供給、労働者派遣及び社会保険労務士業務に係るものを除く。）の全部又は一部が厚生労働大臣の所管に属するものに関する厚生労働大臣の権限（法第十七条第七項、第十八条第三項並びに第二十七条第二項及び第三項の規定によるものを除く。）</w:t>
        <w:br/>
        <w:br/>
        <w:br/>
        <w:t>当該作成した者の主たる事務所の所在地を管轄する地方厚生局長</w:t>
      </w:r>
    </w:p>
    <w:p>
      <w:pPr>
        <w:pStyle w:val="ListBullet"/>
        <w:ind w:left="880"/>
      </w:pPr>
      <w:r>
        <w:t>四</w:t>
        <w:br/>
        <w:t>中小企業者等が単独で又は共同で作成した経営力向上計画であって当該経営力向上計画に従って行われる経営力向上に係る事業の全部又は一部が農林水産大臣の所管に属するものに関する農林水産大臣の権限</w:t>
        <w:br/>
        <w:br/>
        <w:br/>
        <w:t>当該作成した者の主たる事務所の所在地を管轄する地方農政局長又は北海道農政事務所長</w:t>
      </w:r>
    </w:p>
    <w:p>
      <w:pPr>
        <w:pStyle w:val="ListBullet"/>
        <w:ind w:left="880"/>
      </w:pPr>
      <w:r>
        <w:t>五</w:t>
        <w:br/>
        <w:t>中小企業者等が単独で又は共同で作成した経営力向上計画であって当該経営力向上計画に従って行われる経営力向上に係る事業の全部又は一部が経済産業大臣の所管に属するものに関する経済産業大臣の権限</w:t>
        <w:br/>
        <w:br/>
        <w:br/>
        <w:t>当該作成した者の主たる事務所の所在地を管轄する経済産業局長</w:t>
      </w:r>
    </w:p>
    <w:p>
      <w:pPr>
        <w:pStyle w:val="ListBullet"/>
        <w:ind w:left="880"/>
      </w:pPr>
      <w:r>
        <w:t>六</w:t>
        <w:br/>
        <w:t>中小企業者等が単独で又は共同で作成した経営力向上計画であって当該経営力向上計画に従って行われる経営力向上に係る事業の全部又は一部が国土交通大臣の所管に属するものに関する国土交通大臣の権限</w:t>
        <w:br/>
        <w:br/>
        <w:br/>
        <w:t>当該作成した者の主たる事務所の所在地を管轄する地方整備局長、北海道開発局長又は地方運輸局長</w:t>
      </w:r>
    </w:p>
    <w:p>
      <w:pPr>
        <w:pStyle w:val="ListBullet"/>
        <w:ind w:left="880"/>
      </w:pPr>
      <w:r>
        <w:t>七</w:t>
        <w:br/>
        <w:t>中小企業者等が単独で又は共同で作成した経営力向上計画であって当該経営力向上計画に従って行われる経営力向上に係る事業（第一種動物取扱業及び第二種動物取扱業に係るものを除く。）の全部又は一部が環境大臣の所管に属するものに関する環境大臣の権限</w:t>
        <w:br/>
        <w:br/>
        <w:br/>
        <w:t>当該作成した者の主たる事務所の所在地を管轄する地方環境事務所長</w:t>
      </w:r>
    </w:p>
    <w:p>
      <w:pPr>
        <w:pStyle w:val="Heading4"/>
      </w:pPr>
      <w:r>
        <w:t>第十五条</w:t>
      </w:r>
    </w:p>
    <w:p>
      <w:r>
        <w:t>法第三十一条第一項、第三項及び第四項、法第三十三条第二項において準用する法第三十一条第一項及び第三項、法第三十四条から第三十六条まで並びに法第六十五条第四項（経営革新等支援業務の実施状況に係るものに限る。）の規定による主務大臣の権限（経済産業大臣に属するものに限る。）は、認定経営革新等支援機関（法第三十一条第一項の認定を受けようとする者を含む。次項において同じ。）の主たる事務所の所在地を管轄する経済産業局長に委任されるものとする。</w:t>
      </w:r>
    </w:p>
    <w:p>
      <w:pPr>
        <w:pStyle w:val="Heading5"/>
        <w:ind w:left="440"/>
      </w:pPr>
      <w:r>
        <w:t>２</w:t>
      </w:r>
    </w:p>
    <w:p>
      <w:pPr>
        <w:ind w:left="440"/>
      </w:pPr>
      <w:r>
        <w:t>法第六十七条第十一項の規定により金融庁長官に委任された権限（認定経営革新等支援機関である金融機関のうち金融庁長官の指定するものに関するものを除く。）は、認定経営革新等支援機関の主たる事務所の所在地を管轄する財務局長（福岡財務支局の管轄する区域にあっては、福岡財務支局長）に委任されるものとする。</w:t>
      </w:r>
    </w:p>
    <w:p>
      <w:pPr>
        <w:pStyle w:val="Heading4"/>
      </w:pPr>
      <w:r>
        <w:t>第十六条</w:t>
      </w:r>
    </w:p>
    <w:p>
      <w:r>
        <w:t>法第五十条第一項並びに第五十一条第一項及び第二項の規定による経済産業大臣の権限並びに法第六十四条第五項及び第六十五条第五項の規定による経済産業大臣の権限（認定事業継続力強化を行う者に関するものに限る。）は、事業継続力強化計画を作成した中小企業者の主たる事務所の所在地を管轄する経済産業局長に委任されるものとする。</w:t>
      </w:r>
    </w:p>
    <w:p>
      <w:pPr>
        <w:pStyle w:val="Heading5"/>
        <w:ind w:left="440"/>
      </w:pPr>
      <w:r>
        <w:t>２</w:t>
      </w:r>
    </w:p>
    <w:p>
      <w:pPr>
        <w:ind w:left="440"/>
      </w:pPr>
      <w:r>
        <w:t>法第五十二条第一項並びに第五十三条第一項及び第二項の規定による経済産業大臣の権限並びに法第六十四条第五項及び第六十五条第五項の規定による経済産業大臣の権限（認定連携事業継続力強化を行う者に関するものに限る。）は、連携事業継続力強化計画の代表者の主たる事務所の所在地を管轄する経済産業局長に委任されるものとする。</w:t>
      </w:r>
    </w:p>
    <w:p>
      <w:r>
        <w:br w:type="page"/>
      </w:r>
    </w:p>
    <w:p>
      <w:pPr>
        <w:pStyle w:val="Heading1"/>
      </w:pPr>
      <w:r>
        <w:t>附　則</w:t>
      </w:r>
    </w:p>
    <w:p>
      <w:pPr>
        <w:pStyle w:val="Heading5"/>
        <w:ind w:left="440"/>
      </w:pPr>
      <w:r>
        <w:t>１</w:t>
      </w:r>
    </w:p>
    <w:p>
      <w:pPr>
        <w:ind w:left="440"/>
      </w:pPr>
      <w:r>
        <w:t>この政令は、法の施行の日（平成十一年七月二日）から施行する。</w:t>
      </w:r>
    </w:p>
    <w:p>
      <w:pPr>
        <w:pStyle w:val="Heading5"/>
        <w:ind w:left="440"/>
      </w:pPr>
      <w:r>
        <w:t>２</w:t>
      </w:r>
    </w:p>
    <w:p>
      <w:pPr>
        <w:ind w:left="440"/>
      </w:pPr>
      <w:r>
        <w:t>平成十三年三月三十一日までに成立している普通保険、無担保保険又は特別小口保険の保険関係であって、法第二十二条第一項に規定する経営革新関連保証に係るものについての第九条の規定の適用については、同条中「〇・四一パーセント」とあるのは「〇・四パーセント」と、「〇・二九パーセント」とあるのは「〇・二八パーセント」と、「〇・一九パーセント」とあるのは「〇・一八パーセント」とする。</w:t>
      </w:r>
    </w:p>
    <w:p>
      <w:r>
        <w:br w:type="page"/>
      </w:r>
    </w:p>
    <w:p>
      <w:pPr>
        <w:pStyle w:val="Heading1"/>
      </w:pPr>
      <w:r>
        <w:t>附則（平成一一年八月二七日政令第二五八号）</w:t>
      </w:r>
    </w:p>
    <w:p>
      <w:pPr>
        <w:pStyle w:val="Heading4"/>
      </w:pPr>
      <w:r>
        <w:t>第一条（施行期日）</w:t>
      </w:r>
    </w:p>
    <w:p>
      <w:r>
        <w:t>この政令は、平成十一年九月一日から施行する。</w:t>
      </w:r>
    </w:p>
    <w:p>
      <w:pPr>
        <w:pStyle w:val="Heading4"/>
      </w:pPr>
      <w:r>
        <w:t>第五条（新事業創出促進法施行令等の一部改正に伴う経過措置）</w:t>
      </w:r>
    </w:p>
    <w:p/>
    <w:p>
      <w:pPr>
        <w:pStyle w:val="Heading5"/>
        <w:ind w:left="440"/>
      </w:pPr>
      <w:r>
        <w:t>２</w:t>
      </w:r>
    </w:p>
    <w:p>
      <w:pPr>
        <w:ind w:left="440"/>
      </w:pPr>
      <w:r>
        <w:t>この政令の施行前に成立している中小企業経営革新支援法（平成十一年法律第十八号）第六条第一項に規定する経営革新関連保証の保険関係に係る保険料率については、なお従前の例による。</w:t>
      </w:r>
    </w:p>
    <w:p>
      <w:r>
        <w:br w:type="page"/>
      </w:r>
    </w:p>
    <w:p>
      <w:pPr>
        <w:pStyle w:val="Heading1"/>
      </w:pPr>
      <w:r>
        <w:t>附則（平成一一年一二月三日政令第三八六号）</w:t>
      </w:r>
    </w:p>
    <w:p>
      <w:pPr>
        <w:pStyle w:val="Heading4"/>
      </w:pPr>
      <w:r>
        <w:t>第一条（施行期日）</w:t>
      </w:r>
    </w:p>
    <w:p>
      <w:r>
        <w:t>この政令は、公布の日から施行する。</w:t>
      </w:r>
    </w:p>
    <w:p>
      <w:r>
        <w:br w:type="page"/>
      </w:r>
    </w:p>
    <w:p>
      <w:pPr>
        <w:pStyle w:val="Heading1"/>
      </w:pPr>
      <w:r>
        <w:t>附則（平成一二年三月二九日政令第一三一号）</w:t>
      </w:r>
    </w:p>
    <w:p>
      <w:pPr>
        <w:pStyle w:val="Heading4"/>
      </w:pPr>
      <w:r>
        <w:t>第一条（施行期日）</w:t>
      </w:r>
    </w:p>
    <w:p>
      <w:r>
        <w:t>この政令は、公布の日から施行する。</w:t>
      </w:r>
    </w:p>
    <w:p>
      <w:r>
        <w:br w:type="page"/>
      </w:r>
    </w:p>
    <w:p>
      <w:pPr>
        <w:pStyle w:val="Heading1"/>
      </w:pPr>
      <w:r>
        <w:t>附則（平成一二年三月二九日政令第一三二号）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附則（平成一二年一二月一三日政令第五一五号）</w:t>
      </w:r>
    </w:p>
    <w:p>
      <w:pPr>
        <w:pStyle w:val="Heading5"/>
        <w:ind w:left="440"/>
      </w:pPr>
      <w:r>
        <w:t>１</w:t>
      </w:r>
    </w:p>
    <w:p>
      <w:pPr>
        <w:ind w:left="440"/>
      </w:pPr>
      <w:r>
        <w:t>この政令は、公布の日から施行する。</w:t>
      </w:r>
    </w:p>
    <w:p>
      <w:r>
        <w:br w:type="page"/>
      </w:r>
    </w:p>
    <w:p>
      <w:pPr>
        <w:pStyle w:val="Heading1"/>
      </w:pPr>
      <w:r>
        <w:t>附則（平成一四年三月六日政令第四一号）</w:t>
      </w:r>
    </w:p>
    <w:p>
      <w:r>
        <w:t>この政令は、公布の日から施行する。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附則（平成一六年三月三一日政令第一〇五号）</w:t>
      </w:r>
    </w:p>
    <w:p>
      <w:pPr>
        <w:pStyle w:val="Heading4"/>
      </w:pPr>
      <w:r>
        <w:t>第一条（施行期日）</w:t>
      </w:r>
    </w:p>
    <w:p>
      <w:r>
        <w:t>この政令は、平成十六年四月一日から施行する。</w:t>
      </w:r>
    </w:p>
    <w:p>
      <w:r>
        <w:br w:type="page"/>
      </w:r>
    </w:p>
    <w:p>
      <w:pPr>
        <w:pStyle w:val="Heading1"/>
      </w:pPr>
      <w:r>
        <w:t>附則（平成一七年四月一三日政令第一五三号）</w:t>
      </w:r>
    </w:p>
    <w:p>
      <w:pPr>
        <w:pStyle w:val="Heading4"/>
      </w:pPr>
      <w:r>
        <w:t>第一条（施行期日）</w:t>
      </w:r>
    </w:p>
    <w:p>
      <w:r>
        <w:t>この政令は、中小企業経営革新支援法の一部を改正する法律（以下「改正法」という。）の施行の日から施行する。</w:t>
      </w:r>
    </w:p>
    <w:p>
      <w:pPr>
        <w:pStyle w:val="Heading4"/>
      </w:pPr>
      <w:r>
        <w:t>第二条（中小企業の創造的事業活動の促進に関する臨時措置法施行令及び新事業創出促進法施行令の廃止）</w:t>
      </w:r>
    </w:p>
    <w:p>
      <w:r>
        <w:t>次に掲げる政令は、廃止する。</w:t>
      </w:r>
    </w:p>
    <w:p>
      <w:pPr>
        <w:pStyle w:val="ListBullet"/>
        <w:ind w:left="880"/>
      </w:pPr>
      <w:r>
        <w:t>一</w:t>
        <w:br/>
        <w:t>中小企業の創造的事業活動の促進に関する臨時措置法施行令（平成七年政令第百七十八号）</w:t>
      </w:r>
    </w:p>
    <w:p>
      <w:pPr>
        <w:pStyle w:val="ListBullet"/>
        <w:ind w:left="880"/>
      </w:pPr>
      <w:r>
        <w:t>二</w:t>
        <w:br/>
        <w:t>新事業創出促進法施行令（平成十一年政令第七号）</w:t>
      </w:r>
    </w:p>
    <w:p>
      <w:pPr>
        <w:pStyle w:val="Heading4"/>
      </w:pPr>
      <w:r>
        <w:t>第五条（中小企業経営革新支援法の一部を改正する法律の施行に伴う経過措置）</w:t>
      </w:r>
    </w:p>
    <w:p>
      <w:r>
        <w:t>改正法による改正前の中小企業経営革新支援法（以下この条において「旧法」という。）第四条第一項の規定により承認の申請がされた同項の経営革新計画（以下この条において「経営革新計画」という。）であって改正法の施行の際同項の承認をするかどうかの処分がされていないものについての行政庁の承認については、なお従前の例による。</w:t>
      </w:r>
    </w:p>
    <w:p>
      <w:pPr>
        <w:pStyle w:val="Heading5"/>
        <w:ind w:left="440"/>
      </w:pPr>
      <w:r>
        <w:t>２</w:t>
      </w:r>
    </w:p>
    <w:p>
      <w:pPr>
        <w:ind w:left="440"/>
      </w:pPr>
      <w:r>
        <w:t>改正法の施行前に旧法第五条第一項の規定により変更の承認の申請がされた経営革新計画であって改正法の施行の際同項の承認をするかどうかの処分がされていないものについての行政庁の承認については、なお従前の例による。</w:t>
      </w:r>
    </w:p>
    <w:p>
      <w:pPr>
        <w:pStyle w:val="Heading5"/>
        <w:ind w:left="440"/>
      </w:pPr>
      <w:r>
        <w:t>３</w:t>
      </w:r>
    </w:p>
    <w:p>
      <w:pPr>
        <w:ind w:left="440"/>
      </w:pPr>
      <w:r>
        <w:t>前二項の規定に基づき従前の例により承認又は変更の承認を受けた経営革新計画は、改正法附則第二条の規定の適用については、それぞれ旧法第四条第一項又は第五条第一項の規定により行政庁の承認又は変更の承認を受けた経営革新計画とみなす。</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附則（平成一九年三月三〇日政令第九二号）</w:t>
      </w:r>
    </w:p>
    <w:p>
      <w:pPr>
        <w:pStyle w:val="Heading4"/>
      </w:pPr>
      <w:r>
        <w:t>第一条（施行期日）</w:t>
      </w:r>
    </w:p>
    <w:p>
      <w:r>
        <w:t>この政令は、平成十九年四月一日から施行する。</w:t>
      </w:r>
    </w:p>
    <w:p>
      <w:r>
        <w:br w:type="page"/>
      </w:r>
    </w:p>
    <w:p>
      <w:pPr>
        <w:pStyle w:val="Heading1"/>
      </w:pPr>
      <w:r>
        <w:t>附則（平成一九年八月三日政令第二四〇号）</w:t>
      </w:r>
    </w:p>
    <w:p>
      <w:pPr>
        <w:pStyle w:val="Heading4"/>
      </w:pPr>
      <w:r>
        <w:t>第一条（施行期日）</w:t>
      </w:r>
    </w:p>
    <w:p>
      <w:r>
        <w:t>この政令は、産業活力再生特別措置法等の一部を改正する法律の施行の日（平成十九年八月六日）から施行する。</w:t>
      </w:r>
    </w:p>
    <w:p>
      <w:r>
        <w:br w:type="page"/>
      </w:r>
    </w:p>
    <w:p>
      <w:pPr>
        <w:pStyle w:val="Heading1"/>
      </w:pPr>
      <w:r>
        <w:t>附則（平成一九年八月三日政令第二四二号）</w:t>
      </w:r>
    </w:p>
    <w:p>
      <w:pPr>
        <w:pStyle w:val="Heading4"/>
      </w:pPr>
      <w:r>
        <w:t>第一条（施行期日）</w:t>
      </w:r>
    </w:p>
    <w:p>
      <w:r>
        <w:t>この政令は、中小企業信用保険法の一部を改正する法律の施行の日（平成十九年八月四日）から施行する。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附則（平成二五年九月一九日政令第二七六号）</w:t>
      </w:r>
    </w:p>
    <w:p>
      <w:r>
        <w:t>この政令は、小規模企業の事業活動の活性化のための中小企業基本法等の一部を改正する等の法律の施行の日（平成二十五年九月二十日）から施行する。</w:t>
      </w:r>
    </w:p>
    <w:p>
      <w:r>
        <w:br w:type="page"/>
      </w:r>
    </w:p>
    <w:p>
      <w:pPr>
        <w:pStyle w:val="Heading1"/>
      </w:pPr>
      <w:r>
        <w:t>附則（平成二六年一月一七日政令第一三号）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附則（平成二八年三月二四日政令第七一号）</w:t>
      </w:r>
    </w:p>
    <w:p>
      <w:pPr>
        <w:pStyle w:val="Heading5"/>
        <w:ind w:left="440"/>
      </w:pPr>
      <w:r>
        <w:t>１</w:t>
      </w:r>
    </w:p>
    <w:p>
      <w:pPr>
        <w:ind w:left="440"/>
      </w:pPr>
      <w:r>
        <w:t>この政令は、地域の自主性及び自立性を高めるための改革の推進を図るための関係法律の整備に関する法律（平成二十七年法律第五十号）附則第一条第四号に掲げる規定（同法第十五条の規定に限る。）の施行の日（平成二十八年四月一日）から施行する。</w:t>
      </w:r>
    </w:p>
    <w:p>
      <w:pPr>
        <w:pStyle w:val="Heading5"/>
        <w:ind w:left="440"/>
      </w:pPr>
      <w:r>
        <w:t>２</w:t>
      </w:r>
    </w:p>
    <w:p>
      <w:pPr>
        <w:ind w:left="440"/>
      </w:pPr>
      <w:r>
        <w:t>この政令の施行前に中小企業の新たな事業活動の促進に関する法律第八条の規定により経済産業大臣がした確認又はこの政令の施行の際現に同条の規定により経済産業大臣に対してされている確認の申請は、それぞれこの政令による改正後の中小企業の新たな事業活動の促進に関する法律施行令第九条の二の規定により都道府県知事がした確認又は同条の規定により都道府県知事に対してされた確認の申請とみなす。</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附則（平成二八年六月三〇日政令第二四八号）</w:t>
      </w:r>
    </w:p>
    <w:p>
      <w:r>
        <w:t>この政令は、中小企業の新たな事業活動の促進に関する法律の一部を改正する法律の施行の日（平成二十八年七月一日）から施行する。</w:t>
      </w:r>
    </w:p>
    <w:p>
      <w:r>
        <w:br w:type="page"/>
      </w:r>
    </w:p>
    <w:p>
      <w:pPr>
        <w:pStyle w:val="Heading1"/>
      </w:pPr>
      <w:r>
        <w:t>附則（平成二九年一〇月二五日政令第二六二号）</w:t>
      </w:r>
    </w:p>
    <w:p>
      <w:r>
        <w:t>この政令は、中小企業の経営の改善発達を促進するための中小企業信用保険法等の一部を改正する法律の施行の日（平成三十年四月一日）から施行する。</w:t>
      </w:r>
    </w:p>
    <w:p>
      <w:r>
        <w:br w:type="page"/>
      </w:r>
    </w:p>
    <w:p>
      <w:pPr>
        <w:pStyle w:val="Heading1"/>
      </w:pPr>
      <w:r>
        <w:t>附則（平成三〇年三月三〇日政令第一〇一号）</w:t>
      </w:r>
    </w:p>
    <w:p>
      <w:pPr>
        <w:pStyle w:val="Heading4"/>
      </w:pPr>
      <w:r>
        <w:t>第一条（施行期日）</w:t>
      </w:r>
    </w:p>
    <w:p>
      <w:r>
        <w:t>この政令は、平成三十年四月一日から施行する。</w:t>
      </w:r>
    </w:p>
    <w:p>
      <w:pPr>
        <w:pStyle w:val="Heading4"/>
      </w:pPr>
      <w:r>
        <w:t>第二条（処分、手続等に関する経過措置）</w:t>
      </w:r>
    </w:p>
    <w:p>
      <w:r>
        <w:t>この政令の施行前に総合通信局長（沖縄総合通信事務所長を含む。以下この条において同じ。）が中小企業等経営強化法（以下「法」という。）の規定によりした認定その他の処分（行政書士業務（この政令による改正後の中小企業等経営強化法施行令（次条第一項において「新令」という。）第十一条第二項第二号に規定する行政書士業務をいう。以下この条において同じ。）に係る事業に係るものに限る。以下この項において同じ。）は、総務大臣がした認定その他の処分とみなし、この政令の施行前に法の規定により総合通信局長に対してされた申請その他の行為（行政書士業務に係る事業に係るものに限る。以下この項において同じ。）は、総務大臣に対してされた申請その他の行為とみなす。</w:t>
      </w:r>
    </w:p>
    <w:p>
      <w:pPr>
        <w:pStyle w:val="Heading5"/>
        <w:ind w:left="440"/>
      </w:pPr>
      <w:r>
        <w:t>２</w:t>
      </w:r>
    </w:p>
    <w:p>
      <w:pPr>
        <w:ind w:left="440"/>
      </w:pPr>
      <w:r>
        <w:t>この政令の施行前に法の規定により総合通信局長に対して報告その他の手続をしなければならない事項（行政書士業務に係る事業に係るものに限る。）であって、この政令の施行前に当該手続がされていないものについては、これを、総務大臣に対して当該手続がされていないものとみなして、当該法の規定を適用する。</w:t>
      </w:r>
    </w:p>
    <w:p>
      <w:pPr>
        <w:pStyle w:val="Heading4"/>
      </w:pPr>
      <w:r>
        <w:t>第三条</w:t>
      </w:r>
    </w:p>
    <w:p>
      <w:r>
        <w:t>この政令の施行前に地方厚生局長（四国厚生支局の管轄する区域にあっては、四国厚生支局長。以下この条において同じ。）が法の規定によりした認定その他の処分（社会保険労務士業務（新令第十一条第二項第六号に規定する社会保険労務士業務をいう。以下この条において同じ。）に係る事業に係るものに限る。以下この項において同じ。）は、厚生労働大臣がした認定その他の処分とみなし、この政令の施行前に法の規定により地方厚生局長に対してされた申請その他の行為（社会保険労務士業務に係る事業に係るものに限る。以下この項において同じ。）は、厚生労働大臣に対してされた申請その他の行為とみなす。</w:t>
      </w:r>
    </w:p>
    <w:p>
      <w:pPr>
        <w:pStyle w:val="Heading5"/>
        <w:ind w:left="440"/>
      </w:pPr>
      <w:r>
        <w:t>２</w:t>
      </w:r>
    </w:p>
    <w:p>
      <w:pPr>
        <w:ind w:left="440"/>
      </w:pPr>
      <w:r>
        <w:t>この政令の施行前に法の規定により地方厚生局長に対して報告その他の手続をしなければならない事項（社会保険労務士業務に係る事業に係るものに限る。）であって、この政令の施行前に当該手続がされていないものについては、これを、厚生労働大臣に対して当該手続がされていないものとみなして、当該法の規定を適用する。</w:t>
      </w:r>
    </w:p>
    <w:p>
      <w:pPr>
        <w:pStyle w:val="Heading5"/>
        <w:ind w:left="440"/>
      </w:pPr>
      <w:r>
        <w:t>３</w:t>
      </w:r>
    </w:p>
    <w:p>
      <w:pPr>
        <w:ind w:left="440"/>
      </w:pPr>
      <w:r>
        <w:t>この政令の施行前に厚生労働大臣に対してされた法第十三条第一項の認定又は法第十四条第一項の変更の認定（それぞれ職業紹介（職業安定法（昭和二十二年法律第百四十一号）第四条第一項に規定する職業紹介をいう。第五項において同じ。）、労働者供給（同条第七項に規定する労働者供給をいう。第五項において同じ。）、労働者派遣（労働者派遣事業の適正な運営の確保及び派遣労働者の保護等に関する法律（昭和六十年法律第八十八号）第二条第一号に規定する労働者派遣をいう。同項において同じ。）及び社会保険労務士業務に係る経営力向上（法第二条第十項に規定する経営力向上をいう。第五項において同じ。）に係る事業に係るものを除く。以下この項及び次項において同じ。）の申請であって、この政令の施行前に認定又は変更の認定をするかどうかの処分がされていないものについてのこれらの処分については、なお従前の例による。</w:t>
      </w:r>
    </w:p>
    <w:p>
      <w:pPr>
        <w:pStyle w:val="Heading5"/>
        <w:ind w:left="440"/>
      </w:pPr>
      <w:r>
        <w:t>４</w:t>
      </w:r>
    </w:p>
    <w:p>
      <w:pPr>
        <w:ind w:left="440"/>
      </w:pPr>
      <w:r>
        <w:t>この政令の施行前に厚生労働大臣がした法第十三条第一項の認定又は法第十四条第一項の変更の認定（それぞれ前項の規定によりなお従前の例によりされたものを含む。）は、地方厚生局長がした法第十三条第一項の認定又は法第十四条第一項の変更の認定とみなす。</w:t>
      </w:r>
    </w:p>
    <w:p>
      <w:pPr>
        <w:pStyle w:val="Heading5"/>
        <w:ind w:left="440"/>
      </w:pPr>
      <w:r>
        <w:t>５</w:t>
      </w:r>
    </w:p>
    <w:p>
      <w:pPr>
        <w:ind w:left="440"/>
      </w:pPr>
      <w:r>
        <w:t>この政令の施行前に法第四十七条第一項（法第十四条第二項に規定する認定経営力向上計画の実施状況に係るものに限る。）の規定により厚生労働大臣に対して報告しなければならない事項（職業紹介、労働者供給、労働者派遣及び社会保険労務士業務に係る経営力向上に係る事業に係るものを除く。）であって、この政令の施行前に報告がされていないものについての報告については、なお従前の例による。</w:t>
      </w:r>
    </w:p>
    <w:p>
      <w:r>
        <w:br w:type="page"/>
      </w:r>
    </w:p>
    <w:p>
      <w:pPr>
        <w:pStyle w:val="Heading1"/>
      </w:pPr>
      <w:r>
        <w:t>附則（平成三〇年七月六日政令第一九九号）</w:t>
      </w:r>
    </w:p>
    <w:p>
      <w:pPr>
        <w:pStyle w:val="Heading4"/>
      </w:pPr>
      <w:r>
        <w:t>第一条（施行期日）</w:t>
      </w:r>
    </w:p>
    <w:p>
      <w:r>
        <w:t>この政令は、改正法の施行の日（平成三十年七月九日）から施行する。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pPr>
        <w:pStyle w:val="Heading4"/>
      </w:pPr>
      <w:r>
        <w:t>第二条（経過措置）</w:t>
      </w:r>
    </w:p>
    <w:p>
      <w:r>
        <w:t>この政令の施行前にされた改正法第一条の規定による改正前の中小企業等経営強化法（平成十一年法律第十八号。以下この条において「旧法」という。）第十三条第一項の認定の申請（当該申請に係る同項に規定する経営力向上計画（当該経営力向上計画に従って行われる経営力向上に係る事業（行政書士業務（第一条の規定による改正前の中小企業等経営強化法施行令第十二条第二項第二号に規定する行政書士業務をいう。以下この条において同じ。）並びに第一種動物取扱業（動物の愛護及び管理に関する法律（昭和四十八年法律第百五号）第十条第一項に規定する第一種動物取扱業をいう。以下この条において同じ。）及び第二種動物取扱業（同法第二十四条の二に規定する第二種動物取扱業をいう。以下この条において同じ。）に係るものを除く。）の全部又は一部が総務大臣、財務大臣、農林水産大臣、経済産業大臣、国土交通大臣又は環境大臣の所管に属するものに限る。）に旧法第十三条第四項に規定する特定許認可等に基づく被承継等中小企業者等の地位が記載されている場合に限る。）又は旧法第十四条第一項の規定による変更の認定の申請（当該申請に係る同条第二項に規定する認定経営力向上計画（当該認定経営力向上計画に従って行われる経営力向上に係る事業（行政書士業務並びに第一種動物取扱業及び第二種動物取扱業に係るものを除く。）の全部又は一部が総務大臣、財務大臣、農林水産大臣、経済産業大臣、国土交通大臣又は環境大臣の所管に属するものに限る。）に従って旧法第二条第十項に規定する事業承継等が行われる前に当該申請がされ、かつ、当該変更が旧法第十四条第三項各号のいずれかに該当するものである場合に限る。）に係る旧法第十三条第六項、第十四条第三項並びに第二十三条第二項及び第三項の規定による主務大臣の権限（総務大臣、財務大臣、農林水産大臣、経済産業大臣、国土交通大臣又は環境大臣に属するもの（財務大臣に属するものにあっては、国税庁の所掌に係るものに限る。）に限る。）については、なお従前の例による。</w:t>
      </w:r>
    </w:p>
    <w:p>
      <w:r>
        <w:br w:type="page"/>
      </w:r>
    </w:p>
    <w:p>
      <w:pPr>
        <w:pStyle w:val="Heading1"/>
      </w:pPr>
      <w:r>
        <w:t>附則（令和元年一一月七日政令第一五二号）</w:t>
      </w:r>
    </w:p>
    <w:p>
      <w:r>
        <w:t>この政令は、動物の愛護及び管理に関する法律等の一部を改正する法律の施行の日（令和二年六月一日）から施行する。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r>
        <w:br w:type="page"/>
      </w:r>
    </w:p>
    <w:p>
      <w:pPr>
        <w:pStyle w:val="Heading1"/>
      </w:pPr>
      <w:r>
        <w:t>附則（令和二年一一月一一日政令第三一九号）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中小企業等経営強化法施行令</w:t>
      <w:br/>
      <w:tab/>
      <w:t>（平成十一年政令第二百一号）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中小企業等経営強化法施行令（平成十一年政令第二百一号）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