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主要農作物種子法</w:t>
        <w:br/>
        <w:t>（昭和二十七年法律第百三十一号）</w:t>
      </w:r>
    </w:p>
    <w:p>
      <w:pPr>
        <w:pStyle w:val="Heading4"/>
      </w:pPr>
      <w:r>
        <w:t>第一条（目的）</w:t>
      </w:r>
    </w:p>
    <w:p>
      <w:r>
        <w:t>この法律は、主要農作物の優良な種子の生産及び普及を促進するため、種子の生産についてほ場審査その他の措置を行うことを目的とする。</w:t>
      </w:r>
    </w:p>
    <w:p>
      <w:pPr>
        <w:pStyle w:val="Heading4"/>
      </w:pPr>
      <w:r>
        <w:t>第二条（定義）</w:t>
      </w:r>
    </w:p>
    <w:p>
      <w:r>
        <w:t>この法律で「主要農作物」とは、稲、大麦、はだか麦、小麦及び大豆をいう。</w:t>
      </w:r>
    </w:p>
    <w:p>
      <w:pPr>
        <w:pStyle w:val="Heading5"/>
        <w:ind w:left="440"/>
      </w:pPr>
      <w:r>
        <w:t>２</w:t>
      </w:r>
    </w:p>
    <w:p>
      <w:pPr>
        <w:ind w:left="440"/>
      </w:pPr>
      <w:r>
        <w:t>この法律で「ほヽ</w:t>
        <w:br/>
        <w:t>場審査」とは、都道府県が、種子生産ほヽ</w:t>
        <w:br/>
        <w:t>場において栽培中の主要農作物の出穂、穂ぞろい、成熟状況等について審査することをいい、「生産物審査」とは、都道府県が、種子生産ほヽ</w:t>
        <w:br/>
        <w:t>場において生産された主要農作物の種子の発芽の良否、不良な種子及び異物の混入状況等について審査することをいう。</w:t>
      </w:r>
    </w:p>
    <w:p>
      <w:pPr>
        <w:pStyle w:val="Heading4"/>
      </w:pPr>
      <w:r>
        <w:t>第三条（ほ場の指定）</w:t>
      </w:r>
    </w:p>
    <w:p>
      <w:r>
        <w:t>都道府県は、あらかじめ農林水産大臣が都道府県別、主要農作物の種類別に定めた種子生産ほ場の面積を超えない範囲内において、譲渡の目的をもつて、又は委託を受けて、主要農作物の種子を生産する者が経営するほ場を指定種子生産ほ場として指定する。</w:t>
      </w:r>
    </w:p>
    <w:p>
      <w:pPr>
        <w:pStyle w:val="Heading5"/>
        <w:ind w:left="440"/>
      </w:pPr>
      <w:r>
        <w:t>２</w:t>
      </w:r>
    </w:p>
    <w:p>
      <w:pPr>
        <w:ind w:left="440"/>
      </w:pPr>
      <w:r>
        <w:t>その経営するほ場について前項の指定を受けようとする者は、農林水産省令で定める手続に従い、都道府県にその申請をしなければならない。</w:t>
      </w:r>
    </w:p>
    <w:p>
      <w:pPr>
        <w:pStyle w:val="Heading4"/>
      </w:pPr>
      <w:r>
        <w:t>第四条（審査）</w:t>
      </w:r>
    </w:p>
    <w:p>
      <w:r>
        <w:t>指定種子生産ほヽ</w:t>
        <w:br/>
        <w:t>場の経営者（以下「指定種子生産者」という。）は、その経営する指定種子生産ほヽ</w:t>
        <w:br/>
        <w:t>場についてほヽ</w:t>
        <w:br/>
        <w:t>場審査を受けなければならない。</w:t>
      </w:r>
    </w:p>
    <w:p>
      <w:pPr>
        <w:pStyle w:val="Heading5"/>
        <w:ind w:left="440"/>
      </w:pPr>
      <w:r>
        <w:t>２</w:t>
      </w:r>
    </w:p>
    <w:p>
      <w:pPr>
        <w:ind w:left="440"/>
      </w:pPr>
      <w:r>
        <w:t>指定種子生産者は、次条の規定により交付を受けたほヽ</w:t>
        <w:br/>
        <w:t>場審査証明書に係る指定種子生産ほヽ</w:t>
        <w:br/>
        <w:t>場において生産された主要農作物の種子について、生産物審査を受けなければならない。</w:t>
      </w:r>
    </w:p>
    <w:p>
      <w:pPr>
        <w:pStyle w:val="Heading5"/>
        <w:ind w:left="440"/>
      </w:pPr>
      <w:r>
        <w:t>３</w:t>
      </w:r>
    </w:p>
    <w:p>
      <w:pPr>
        <w:ind w:left="440"/>
      </w:pPr>
      <w:r>
        <w:t>ほヽ</w:t>
        <w:br/>
        <w:t>場審査及び生産物審査（以下本条において「審査」という。）は、指定種子生産者の請求によつて行う。</w:t>
      </w:r>
    </w:p>
    <w:p>
      <w:pPr>
        <w:pStyle w:val="Heading5"/>
        <w:ind w:left="440"/>
      </w:pPr>
      <w:r>
        <w:t>４</w:t>
      </w:r>
    </w:p>
    <w:p>
      <w:pPr>
        <w:ind w:left="440"/>
      </w:pPr>
      <w:r>
        <w:t>都道府県は、指定種子生産者から前項の請求があつたときは、当該職員に、審査をさせなければならない。</w:t>
      </w:r>
    </w:p>
    <w:p>
      <w:pPr>
        <w:pStyle w:val="Heading5"/>
        <w:ind w:left="440"/>
      </w:pPr>
      <w:r>
        <w:t>５</w:t>
      </w:r>
    </w:p>
    <w:p>
      <w:pPr>
        <w:ind w:left="440"/>
      </w:pPr>
      <w:r>
        <w:t>審査の基準及び方法は、農林水産大臣が定める基準に準拠して都道府県が定める。</w:t>
      </w:r>
    </w:p>
    <w:p>
      <w:pPr>
        <w:pStyle w:val="Heading5"/>
        <w:ind w:left="440"/>
      </w:pPr>
      <w:r>
        <w:t>６</w:t>
      </w:r>
    </w:p>
    <w:p>
      <w:pPr>
        <w:ind w:left="440"/>
      </w:pPr>
      <w:r>
        <w:t>前項の農林水産大臣が定める基準は、主要農作物の優良な種子として具備すべき最低限度の品質を確保することを旨として定める。</w:t>
      </w:r>
    </w:p>
    <w:p>
      <w:pPr>
        <w:pStyle w:val="Heading5"/>
        <w:ind w:left="440"/>
      </w:pPr>
      <w:r>
        <w:t>７</w:t>
      </w:r>
    </w:p>
    <w:p>
      <w:pPr>
        <w:ind w:left="440"/>
      </w:pPr>
      <w:r>
        <w:t>第四項の規定により、審査を行う当該職員は、その身分を示す証票を携帯し、関係者の要求があつたときは、これを呈示しなければならない。</w:t>
      </w:r>
    </w:p>
    <w:p>
      <w:pPr>
        <w:pStyle w:val="Heading4"/>
      </w:pPr>
      <w:r>
        <w:t>第五条（ほ場審査証明書等の交付）</w:t>
      </w:r>
    </w:p>
    <w:p>
      <w:r>
        <w:t>都道府県は、ほ場審査又は生産物審査の結果、当該主要農作物又はその種子が前条第五項の都道府県が定める基準に適合すると認めるときは、当該請求者に対し、農林水産省令で定めるほ場審査証明書又は生産物審査証明書を交付しなければならない。</w:t>
      </w:r>
    </w:p>
    <w:p>
      <w:pPr>
        <w:pStyle w:val="Heading4"/>
      </w:pPr>
      <w:r>
        <w:t>第六条（都道府県の行う勧告等）</w:t>
      </w:r>
    </w:p>
    <w:p>
      <w:r>
        <w:t>都道府県は、指定種子生産者又は指定種子生産者に主要農作物の種子の生産を委託した者に対し、主要農作物の優良な種子の生産及び普及のために必要な勧告、助言及び指導を行わなければならない。</w:t>
      </w:r>
    </w:p>
    <w:p>
      <w:pPr>
        <w:pStyle w:val="Heading4"/>
      </w:pPr>
      <w:r>
        <w:t>第七条（原種及び原原種の生産）</w:t>
      </w:r>
    </w:p>
    <w:p>
      <w:r>
        <w:t>都道府県は、主要農作物の原種ほ及び原原種ほの設置等により、指定種子生産ほ場において主要農作物の優良な種子の生産を行うために必要な主要農作物の原種及び当該原種の生産を行うために必要な主要農作物の原原種の確保が図られるよう主要農作物の原種及び原原種の生産を行わなければならない。</w:t>
      </w:r>
    </w:p>
    <w:p>
      <w:pPr>
        <w:pStyle w:val="Heading5"/>
        <w:ind w:left="440"/>
      </w:pPr>
      <w:r>
        <w:t>２</w:t>
      </w:r>
    </w:p>
    <w:p>
      <w:pPr>
        <w:ind w:left="440"/>
      </w:pPr>
      <w:r>
        <w:t>都道府県は、都道府県以外の者が経営するほ場において主要農作物の原種又は原原種が適正かつ確実に生産されると認められる場合には、当該ほ場を指定原種ほ又は指定原原種ほとして指定することができる。</w:t>
      </w:r>
    </w:p>
    <w:p>
      <w:pPr>
        <w:pStyle w:val="Heading5"/>
        <w:ind w:left="440"/>
      </w:pPr>
      <w:r>
        <w:t>３</w:t>
      </w:r>
    </w:p>
    <w:p>
      <w:pPr>
        <w:ind w:left="440"/>
      </w:pPr>
      <w:r>
        <w:t>第三条第二項の規定は前項の指定について、第四条から前条までの規定は同項の指定原種ほ又は指定原原種ほにおける主要農作物の原種又は原原種の生産について準用する。</w:t>
      </w:r>
    </w:p>
    <w:p>
      <w:pPr>
        <w:pStyle w:val="Heading4"/>
      </w:pPr>
      <w:r>
        <w:t>第八条（優良な品種を決定するための試験）</w:t>
      </w:r>
    </w:p>
    <w:p>
      <w:r>
        <w:t>都道府県は、当該都道府県に普及すべき主要農作物の優良な品種を決定するため必要な試験を行わなければならない。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附則（昭和二八年三月二〇日法律第二〇号）</w:t>
      </w:r>
    </w:p>
    <w:p>
      <w:pPr>
        <w:pStyle w:val="Heading5"/>
        <w:ind w:left="440"/>
      </w:pPr>
      <w:r>
        <w:t>１</w:t>
      </w:r>
    </w:p>
    <w:p>
      <w:pPr>
        <w:ind w:left="440"/>
      </w:pPr>
      <w:r>
        <w:t>この法律は、公布の日から施行する。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附則（昭和六一年六月一〇日法律第七九号）</w:t>
      </w:r>
    </w:p>
    <w:p>
      <w:r>
        <w:t>この法律は、公布の日から施行する。</w:t>
      </w:r>
    </w:p>
    <w:p>
      <w:r>
        <w:br w:type="page"/>
      </w:r>
    </w:p>
    <w:p>
      <w:pPr>
        <w:pStyle w:val="Heading1"/>
      </w:pPr>
      <w:r>
        <w:t>附則（平成一〇年三月三一日法律第三〇号）</w:t>
      </w:r>
    </w:p>
    <w:p>
      <w:pPr>
        <w:pStyle w:val="Heading4"/>
      </w:pPr>
      <w:r>
        <w:t>第一条（施行期日）</w:t>
      </w:r>
    </w:p>
    <w:p>
      <w:r>
        <w:t>この法律は、平成十年四月一日から施行する。</w:t>
      </w:r>
    </w:p>
    <w:p>
      <w:pPr>
        <w:pStyle w:val="Heading4"/>
      </w:pPr>
      <w:r>
        <w:t>第二条（経過措置）</w:t>
      </w:r>
    </w:p>
    <w:p>
      <w:r>
        <w:t>平成九年度の予算に係る改正前の主要農作物種子法第七条の補助金については、なお従前の例による。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主要農作物種子法</w:t>
      <w:br/>
      <w:tab/>
      <w:t>（昭和二十七年法律第百三十一号）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主要農作物種子法（昭和二十七年法律第百三十一号）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