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交通安全施設等整備事業の推進に関する法律</w:t>
        <w:br/>
        <w:t>（昭和四十一年法律第四十五号）</w:t>
      </w:r>
    </w:p>
    <w:p>
      <w:pPr>
        <w:pStyle w:val="Heading4"/>
      </w:pPr>
      <w:r>
        <w:t>第一条（この法律の目的）</w:t>
      </w:r>
    </w:p>
    <w:p>
      <w:r>
        <w:t>この法律は、交通事故が多発している道路その他特に交通の安全を確保する必要がある道路について、総合的な計画の下に交通安全施設等整備事業を実施することにより、これらの道路における交通環境の改善を行い、もつて交通事故の防止を図り、あわせて交通の円滑化に資することを目的とする。</w:t>
      </w:r>
    </w:p>
    <w:p>
      <w:pPr>
        <w:pStyle w:val="Heading4"/>
      </w:pPr>
      <w:r>
        <w:t>第二条（定義）</w:t>
      </w:r>
    </w:p>
    <w:p>
      <w:r>
        <w:t>この法律において「道路」とは、道路法（昭和二十七年法律第百八十号）による道路をいう。</w:t>
      </w:r>
    </w:p>
    <w:p>
      <w:pPr>
        <w:pStyle w:val="Heading5"/>
        <w:ind w:left="440"/>
      </w:pPr>
      <w:r>
        <w:t>２</w:t>
      </w:r>
    </w:p>
    <w:p>
      <w:pPr>
        <w:ind w:left="440"/>
      </w:pPr>
      <w:r>
        <w:t>この法律において「道路管理者」とは、道路法第十八条第一項に規定する道路管理者（同法第八十八条第二項の規定により国土交通大臣が維持を行う道路にあつては、国土交通大臣）をいう。</w:t>
      </w:r>
    </w:p>
    <w:p>
      <w:pPr>
        <w:pStyle w:val="Heading5"/>
        <w:ind w:left="440"/>
      </w:pPr>
      <w:r>
        <w:t>３</w:t>
      </w:r>
    </w:p>
    <w:p>
      <w:pPr>
        <w:ind w:left="440"/>
      </w:pPr>
      <w:r>
        <w:t>この法律において「交通安全施設等整備事業」とは、前条の目的を達成するため、この法律で定めるところに従つて行われる次に掲げる事業をいう。</w:t>
      </w:r>
    </w:p>
    <w:p>
      <w:pPr>
        <w:pStyle w:val="Heading6"/>
        <w:ind w:left="880"/>
      </w:pPr>
      <w:r>
        <w:t>一</w:t>
      </w:r>
    </w:p>
    <w:p>
      <w:pPr>
        <w:ind w:left="880"/>
      </w:pPr>
      <w:r>
        <w:t>都道府県公安委員会（道路交通法（昭和三十五年法律第百五号）第百十四条の規定により権限の委任を受けた方面公安委員会を含む。以下同じ。）が行う次に掲げる事業</w:t>
      </w:r>
    </w:p>
    <w:p>
      <w:pPr>
        <w:pStyle w:val="Heading6"/>
        <w:ind w:left="880"/>
      </w:pPr>
      <w:r>
        <w:t>二</w:t>
      </w:r>
    </w:p>
    <w:p>
      <w:pPr>
        <w:ind w:left="880"/>
      </w:pPr>
      <w:r>
        <w:t>道路管理者が行う次に掲げる事業</w:t>
      </w:r>
    </w:p>
    <w:p>
      <w:pPr>
        <w:pStyle w:val="Heading4"/>
      </w:pPr>
      <w:r>
        <w:t>第三条（特定交通安全施設等整備事業を実施すべき道路の指定）</w:t>
      </w:r>
    </w:p>
    <w:p>
      <w:r>
        <w:t>国家公安委員会及び国土交通大臣は、道路における交通事故の発生状況、交通量その他の事情を考慮して内閣府令・国土交通省令で定める基準に従い、特に交通の安全を確保する必要があると認められる道路を、交通安全施設等整備事業でこれに要する費用の全部又は一部を国が負担し、又は補助するもの（以下「特定交通安全施設等整備事業」という。）を実施すべき道路として指定するものとする。</w:t>
      </w:r>
    </w:p>
    <w:p>
      <w:pPr>
        <w:pStyle w:val="Heading5"/>
        <w:ind w:left="440"/>
      </w:pPr>
      <w:r>
        <w:t>２</w:t>
      </w:r>
    </w:p>
    <w:p>
      <w:pPr>
        <w:ind w:left="440"/>
      </w:pPr>
      <w:r>
        <w:t>国家公安委員会及び国土交通大臣は、前項の規定による指定をしようとするときは、あらかじめ、関係都道府県公安委員会及び当該道路の道路管理者の意見をきかなければならない。</w:t>
      </w:r>
    </w:p>
    <w:p>
      <w:pPr>
        <w:pStyle w:val="Heading5"/>
        <w:ind w:left="440"/>
      </w:pPr>
      <w:r>
        <w:t>３</w:t>
      </w:r>
    </w:p>
    <w:p>
      <w:pPr>
        <w:ind w:left="440"/>
      </w:pPr>
      <w:r>
        <w:t>国家公安委員会及び国土交通大臣は、第一項の規定による指定をしたときは、内閣府令・国土交通省令で定めるところにより、その旨を公示しなければならない。</w:t>
      </w:r>
    </w:p>
    <w:p>
      <w:pPr>
        <w:pStyle w:val="Heading4"/>
      </w:pPr>
      <w:r>
        <w:t>第四条（特定交通安全施設等整備事業の実施）</w:t>
      </w:r>
    </w:p>
    <w:p>
      <w:r>
        <w:t>都道府県公安委員会及び道路管理者は、前条第一項の規定により指定された道路について、社会資本整備重点計画法（平成十五年法律第二十号）第二条第一項に規定する社会資本整備重点計画（以下「重点計画」という。）に即して、特定交通安全施設等整備事業を実施しなければならない。</w:t>
      </w:r>
    </w:p>
    <w:p>
      <w:pPr>
        <w:pStyle w:val="Heading4"/>
      </w:pPr>
      <w:r>
        <w:t>第五条（特定交通安全施設等整備事業の実施計画）</w:t>
      </w:r>
    </w:p>
    <w:p>
      <w:r>
        <w:t>前条の場合において、都道府県公安委員会及び道路管理者は、内閣府令・国土交通省令で定めるところにより、協議により重点計画の計画期間における特定交通安全施設等整備事業の実施計画（以下「実施計画」という。）を作成し、それぞれ国家公安委員会又は国土交通大臣に提出することができる。</w:t>
      </w:r>
    </w:p>
    <w:p>
      <w:pPr>
        <w:pStyle w:val="Heading5"/>
        <w:ind w:left="440"/>
      </w:pPr>
      <w:r>
        <w:t>２</w:t>
      </w:r>
    </w:p>
    <w:p>
      <w:pPr>
        <w:ind w:left="440"/>
      </w:pPr>
      <w:r>
        <w:t>実施計画は、交通事故の態様、交通及び道路の状況等を考慮して、効果的に交通事故を防止することができるように定めるものとする。</w:t>
      </w:r>
    </w:p>
    <w:p>
      <w:pPr>
        <w:pStyle w:val="Heading5"/>
        <w:ind w:left="440"/>
      </w:pPr>
      <w:r>
        <w:t>３</w:t>
      </w:r>
    </w:p>
    <w:p>
      <w:pPr>
        <w:ind w:left="440"/>
      </w:pPr>
      <w:r>
        <w:t>前二項の規定は、実施計画の変更について準用する。</w:t>
      </w:r>
    </w:p>
    <w:p>
      <w:pPr>
        <w:pStyle w:val="Heading4"/>
      </w:pPr>
      <w:r>
        <w:t>第六条（費用の負担又は補助の特例）</w:t>
      </w:r>
    </w:p>
    <w:p>
      <w:r>
        <w:t>道路管理者が道路法第十三条第一項に規定する指定区間（以下「指定区間」という。）内の一般国道について実施する特定交通安全施設等整備事業のうち、第二条第三項第二号ロに掲げる事業に要する費用については、政令で定めるところにより、国及び都道府県又は同法第七条第三項に規定する指定市が、それぞれその二分の一を負担するものとする。</w:t>
      </w:r>
    </w:p>
    <w:p>
      <w:pPr>
        <w:pStyle w:val="Heading5"/>
        <w:ind w:left="440"/>
      </w:pPr>
      <w:r>
        <w:t>２</w:t>
      </w:r>
    </w:p>
    <w:p>
      <w:pPr>
        <w:ind w:left="440"/>
      </w:pPr>
      <w:r>
        <w:t>道路管理者が指定区間外の一般国道について実施する特定交通安全施設等整備事業のうち、第二条第三項第二号ロに掲げる事業で政令で定めるもの（前条第一項の規定により提出された実施計画に係るものに限る。）に要する費用については、政令で定めるところにより、国及び当該道路の道路管理者である地方公共団体が、それぞれその二分の一を負担するものとする。</w:t>
      </w:r>
    </w:p>
    <w:p>
      <w:pPr>
        <w:pStyle w:val="Heading5"/>
        <w:ind w:left="440"/>
      </w:pPr>
      <w:r>
        <w:t>３</w:t>
      </w:r>
    </w:p>
    <w:p>
      <w:pPr>
        <w:ind w:left="440"/>
      </w:pPr>
      <w:r>
        <w:t>国は、道路管理者が都道府県道及び市町村道について実施する特定交通安全施設等整備事業のうち、第二条第三項第二号イに掲げる事業及び同号ロに掲げる事業で政令で定めるもの（前条第一項の規定により提出された実施計画に係るものに限る。）に要する費用については、予算の範囲内において、政令で定めるところにより、その二分の一（道路管理者が政令で定める通学路に該当する市町村道について実施する同号イに掲げる事業に要する費用については、その十分の五・五）をその費用を負担する地方公共団体に対して補助する。</w:t>
      </w:r>
    </w:p>
    <w:p>
      <w:pPr>
        <w:pStyle w:val="Heading5"/>
        <w:ind w:left="440"/>
      </w:pPr>
      <w:r>
        <w:t>４</w:t>
      </w:r>
    </w:p>
    <w:p>
      <w:pPr>
        <w:ind w:left="440"/>
      </w:pPr>
      <w:r>
        <w:t>前二項の規定は、当該各項に規定する事業に要する費用を、道路法第八十八条第一項の規定により国が負担し、又は補助する道路については、適用しない。</w:t>
      </w:r>
    </w:p>
    <w:p>
      <w:pPr>
        <w:pStyle w:val="Heading5"/>
        <w:ind w:left="440"/>
      </w:pPr>
      <w:r>
        <w:t>５</w:t>
      </w:r>
    </w:p>
    <w:p>
      <w:pPr>
        <w:ind w:left="440"/>
      </w:pPr>
      <w:r>
        <w:t>第一項から第三項までに規定する費用については、道路法第五十条第二項、第五十六条及び第八十五条第三項の規定は、適用しない。</w:t>
      </w:r>
    </w:p>
    <w:p>
      <w:pPr>
        <w:pStyle w:val="Heading4"/>
      </w:pPr>
      <w:r>
        <w:t>第七条（国の財政上の措置）</w:t>
      </w:r>
    </w:p>
    <w:p>
      <w:r>
        <w:t>国は、都道府県公安委員会又は道路管理者が実施する特定交通安全施設等整備事業以外の交通安全施設等整備事業に要する費用について、必要な財政上の措置を講ずるように努めなければならない。</w:t>
      </w:r>
    </w:p>
    <w:p>
      <w:pPr>
        <w:pStyle w:val="Heading4"/>
      </w:pPr>
      <w:r>
        <w:t>第八条（権限の委任）</w:t>
      </w:r>
    </w:p>
    <w:p>
      <w:r>
        <w:t>第五条第一項（同条第三項において準用する場合を含む。）に規定する道路管理者である国土交通大臣の権限は、政令で定めるところにより、地方整備局長又は北海道開発局長に委任することができる。</w:t>
      </w:r>
    </w:p>
    <w:p>
      <w:r>
        <w:br w:type="page"/>
      </w:r>
    </w:p>
    <w:p>
      <w:pPr>
        <w:pStyle w:val="Heading1"/>
      </w:pPr>
      <w:r>
        <w:t>附　則</w:t>
      </w:r>
    </w:p>
    <w:p>
      <w:r>
        <w:t>この法律は、公布の日から施行する。</w:t>
      </w:r>
    </w:p>
    <w:p>
      <w:pPr>
        <w:pStyle w:val="Heading5"/>
        <w:ind w:left="440"/>
      </w:pPr>
      <w:r>
        <w:t>２</w:t>
      </w:r>
    </w:p>
    <w:p>
      <w:pPr>
        <w:ind w:left="440"/>
      </w:pPr>
      <w:r>
        <w:t>第十条第三項の規定の昭和六十年度における適用については、同項中「三分の二」とあるのは、「十分の六」とする。</w:t>
      </w:r>
    </w:p>
    <w:p>
      <w:pPr>
        <w:pStyle w:val="Heading5"/>
        <w:ind w:left="440"/>
      </w:pPr>
      <w:r>
        <w:t>３</w:t>
      </w:r>
    </w:p>
    <w:p>
      <w:pPr>
        <w:ind w:left="440"/>
      </w:pPr>
      <w:r>
        <w:t>第十条第三項の規定の昭和六十一年度から平成四年度までの各年度における適用については、同項中「三分の二」とあるのは、「十分の五・五」とする。</w:t>
      </w:r>
    </w:p>
    <w:p>
      <w:pPr>
        <w:pStyle w:val="Heading5"/>
        <w:ind w:left="440"/>
      </w:pPr>
      <w:r>
        <w:t>４</w:t>
      </w:r>
    </w:p>
    <w:p>
      <w:pPr>
        <w:ind w:left="440"/>
      </w:pPr>
      <w:r>
        <w:t>道路管理者が指定区間内の一般国道について実施する交通安全施設等整備事業のうち、第二条第三項第二号イに掲げる事業についての道路法附則第三項の規定の適用については、同項中「十分の五・五」とあるのは「十分の六」と、「十分の四・五」とあるのは「十分の四」とする。</w:t>
      </w:r>
    </w:p>
    <w:p>
      <w:pPr>
        <w:pStyle w:val="Heading5"/>
        <w:ind w:left="440"/>
      </w:pPr>
      <w:r>
        <w:t>５</w:t>
      </w:r>
    </w:p>
    <w:p>
      <w:pPr>
        <w:ind w:left="440"/>
      </w:pPr>
      <w:r>
        <w:t>国は、当分の間、道路管理者に対し、第六条第二項又は第三項の規定により国がその費用について負担し、又は補助する事業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六条第二項又は第三項の規定（これらの規定による国の負担又は補助の割合について、これらの規定と異なる定めをした法令の規定がある場合には、当該異なる定めをした法令の規定を含む。以下同じ。）により国が負担し、又は補助する金額に相当する金額を無利子で貸し付けることができる。</w:t>
      </w:r>
    </w:p>
    <w:p>
      <w:pPr>
        <w:pStyle w:val="Heading5"/>
        <w:ind w:left="440"/>
      </w:pPr>
      <w:r>
        <w:t>６</w:t>
      </w:r>
    </w:p>
    <w:p>
      <w:pPr>
        <w:ind w:left="440"/>
      </w:pPr>
      <w:r>
        <w:t>前項の国の貸付金の償還期間は、五年（二年以内の据置期間を含む。）以内で政令で定める期間とする。</w:t>
      </w:r>
    </w:p>
    <w:p>
      <w:pPr>
        <w:pStyle w:val="Heading5"/>
        <w:ind w:left="440"/>
      </w:pPr>
      <w:r>
        <w:t>７</w:t>
      </w:r>
    </w:p>
    <w:p>
      <w:pPr>
        <w:ind w:left="440"/>
      </w:pPr>
      <w:r>
        <w:t>前項に定めるもののほか、附則第五項の規定による貸付金の償還方法、償還期限の繰上げその他償還に関し必要な事項は、政令で定める。</w:t>
      </w:r>
    </w:p>
    <w:p>
      <w:pPr>
        <w:pStyle w:val="Heading5"/>
        <w:ind w:left="440"/>
      </w:pPr>
      <w:r>
        <w:t>８</w:t>
      </w:r>
    </w:p>
    <w:p>
      <w:pPr>
        <w:ind w:left="440"/>
      </w:pPr>
      <w:r>
        <w:t>国は、附則第五項の規定により、道路管理者に対し貸付けを行つた場合には、当該貸付けの対象である事業に係る第六条第二項又は第三項の規定による国の負担又は補助については、当該貸付金の償還時において、当該貸付金の償還金に相当する金額を交付することにより行うものとする。</w:t>
      </w:r>
    </w:p>
    <w:p>
      <w:pPr>
        <w:pStyle w:val="Heading5"/>
        <w:ind w:left="440"/>
      </w:pPr>
      <w:r>
        <w:t>９</w:t>
      </w:r>
    </w:p>
    <w:p>
      <w:pPr>
        <w:ind w:left="440"/>
      </w:pPr>
      <w:r>
        <w:t>道路管理者が、附則第五項の規定による貸付けを受けた無利子貸付金について、附則第六項及び第七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則（昭和四四年三月三一日法律第九号）</w:t>
      </w:r>
    </w:p>
    <w:p>
      <w:r>
        <w:t>この法律は、昭和四十四年四月一日から施行する。</w:t>
      </w:r>
    </w:p>
    <w:p>
      <w:r>
        <w:br w:type="page"/>
      </w:r>
    </w:p>
    <w:p>
      <w:pPr>
        <w:pStyle w:val="Heading1"/>
      </w:pPr>
      <w:r>
        <w:t>附　則（昭和四五年四月三日法律第一六号）</w:t>
      </w:r>
    </w:p>
    <w:p>
      <w:r>
        <w:t>この法律は、公布の日から施行する。</w:t>
      </w:r>
    </w:p>
    <w:p>
      <w:r>
        <w:br w:type="page"/>
      </w:r>
    </w:p>
    <w:p>
      <w:pPr>
        <w:pStyle w:val="Heading1"/>
      </w:pPr>
      <w:r>
        <w:t>附　則（昭和四六年三月三一日法律第二七号）</w:t>
      </w:r>
    </w:p>
    <w:p>
      <w:r>
        <w:t>この法律は、昭和四十六年四月一日から施行する。</w:t>
      </w:r>
    </w:p>
    <w:p>
      <w:r>
        <w:br w:type="page"/>
      </w:r>
    </w:p>
    <w:p>
      <w:pPr>
        <w:pStyle w:val="Heading1"/>
      </w:pPr>
      <w:r>
        <w:t>附　則（昭和五一年三月三一日法律第一三号）</w:t>
      </w:r>
    </w:p>
    <w:p>
      <w:r>
        <w:t>この法律は、昭和五十一年四月一日から施行する。</w:t>
      </w:r>
    </w:p>
    <w:p>
      <w:pPr>
        <w:pStyle w:val="Heading5"/>
        <w:ind w:left="440"/>
      </w:pPr>
      <w:r>
        <w:t>２</w:t>
      </w:r>
    </w:p>
    <w:p>
      <w:pPr>
        <w:ind w:left="440"/>
      </w:pPr>
      <w:r>
        <w:t>昭和五十年度以前の年度の予算に係る国の負担金又は補助金で昭和五十一年度以降に繰り越されたものに係る交通安全施設等整備事業の実施並びに当該事業に要する費用についての国及び地方公共団体の負担並びに国の補助については、なお従前の例による。</w:t>
      </w:r>
    </w:p>
    <w:p>
      <w:r>
        <w:br w:type="page"/>
      </w:r>
    </w:p>
    <w:p>
      <w:pPr>
        <w:pStyle w:val="Heading1"/>
      </w:pPr>
      <w:r>
        <w:t>附　則（昭和五六年三月三一日法律第七号）</w:t>
      </w:r>
    </w:p>
    <w:p>
      <w:r>
        <w:t>この法律は、昭和五十六年四月一日から施行する。</w:t>
      </w:r>
    </w:p>
    <w:p>
      <w:pPr>
        <w:pStyle w:val="Heading5"/>
        <w:ind w:left="440"/>
      </w:pPr>
      <w:r>
        <w:t>２</w:t>
      </w:r>
    </w:p>
    <w:p>
      <w:pPr>
        <w:ind w:left="440"/>
      </w:pPr>
      <w:r>
        <w:t>昭和五十五年度以前の年度の予算に係る国の負担金又は補助金で昭和五十六年度以降に繰り越されたものに係る交通安全施設等整備事業の実施並びに当該事業に要する費用についての国及び地方公共団体の負担並びに国の補助については、なお従前の例によ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則（昭和六一年三月三一日法律第一一号）</w:t>
      </w:r>
    </w:p>
    <w:p>
      <w:r>
        <w:t>この法律は、昭和六十一年四月一日から施行する。</w:t>
      </w:r>
    </w:p>
    <w:p>
      <w:pPr>
        <w:pStyle w:val="Heading5"/>
        <w:ind w:left="440"/>
      </w:pPr>
      <w:r>
        <w:t>２</w:t>
      </w:r>
    </w:p>
    <w:p>
      <w:pPr>
        <w:ind w:left="440"/>
      </w:pPr>
      <w:r>
        <w:t>昭和六十年度以前の年度の予算に係る国の負担金又は補助金で昭和六十一年度以降に繰り越されたものに係る交通安全施設等整備事業の実施並びに当該事業に要する費用についての国及び地方公共団体の負担並びに国の補助については、なお従前の例によ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るものについては、なお従前の例による。</w:t>
      </w:r>
    </w:p>
    <w:p>
      <w:r>
        <w:br w:type="page"/>
      </w:r>
    </w:p>
    <w:p>
      <w:pPr>
        <w:pStyle w:val="Heading1"/>
      </w:pPr>
      <w:r>
        <w:t>附　則（昭和六二年三月三一日法律第一一号）</w:t>
      </w:r>
    </w:p>
    <w:p>
      <w:r>
        <w:t>この法律は、昭和六十二年四月一日から施行する。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則（平成三年三月一五日法律第四号）</w:t>
      </w:r>
    </w:p>
    <w:p>
      <w:r>
        <w:t>この法律は、平成三年四月一日から施行する。</w:t>
      </w:r>
    </w:p>
    <w:p>
      <w:pPr>
        <w:pStyle w:val="Heading5"/>
        <w:ind w:left="440"/>
      </w:pPr>
      <w:r>
        <w:t>２</w:t>
      </w:r>
    </w:p>
    <w:p>
      <w:pPr>
        <w:ind w:left="440"/>
      </w:pPr>
      <w:r>
        <w:t>平成二年度以前の年度の予算に係る国の負担金、補助金又は貸付金で平成三年度以降に繰り越されたものに係る交通安全施設等整備事業の実施並びに当該事業に要する費用についての国及び地方公共団体の負担並びに国の補助及び貸付け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則（平成八年三月三一日法律第二五号）</w:t>
      </w:r>
    </w:p>
    <w:p>
      <w:r>
        <w:t>この法律は、平成八年四月一日から施行する。</w:t>
      </w:r>
    </w:p>
    <w:p>
      <w:pPr>
        <w:pStyle w:val="Heading5"/>
        <w:ind w:left="440"/>
      </w:pPr>
      <w:r>
        <w:t>２</w:t>
      </w:r>
    </w:p>
    <w:p>
      <w:pPr>
        <w:ind w:left="440"/>
      </w:pPr>
      <w:r>
        <w:t>平成七年度以前の年度の予算に係る国の負担金、補助金又は貸付金で平成八年度以降に繰り越されたものに係る交通安全施設等整備事業の実施並びに当該事業に要する費用についての国及び地方公共団体の負担並びに国の補助及び貸付けについては、なお従前の例による。</w:t>
      </w:r>
    </w:p>
    <w:p>
      <w:r>
        <w:br w:type="page"/>
      </w:r>
    </w:p>
    <w:p>
      <w:pPr>
        <w:pStyle w:val="Heading1"/>
      </w:pPr>
      <w:r>
        <w:t>附　則（平成九年一二月五日法律第一〇九号）</w:t>
      </w:r>
    </w:p>
    <w:p>
      <w:pPr>
        <w:pStyle w:val="Heading4"/>
      </w:pPr>
      <w:r>
        <w:t>第一条（施行期日）</w:t>
      </w:r>
    </w:p>
    <w:p>
      <w:r>
        <w:t>この法律は、公布の日から施行する。</w:t>
      </w:r>
    </w:p>
    <w:p>
      <w:pPr>
        <w:pStyle w:val="Heading4"/>
      </w:pPr>
      <w:r>
        <w:t>第十三条（交通安全施設等整備事業に関する緊急措置法の一部改正に伴う経過措置）</w:t>
      </w:r>
    </w:p>
    <w:p>
      <w:r>
        <w:t>前条の規定による改正後の交通安全施設等整備事業に関する緊急措置法（以下この条において「新交通安全施設整備法」という。）第四条の総合交通安全施設等整備事業七箇年計画（以下この条において「新総合計画」という。）が作成されるまでの間は、この法律の施行の際現に存する前条の規定による改正前の交通安全施設等整備事業に関する緊急措置法（以下この条において「旧交通安全施設整備法」という。）第四条の総合交通安全施設等整備事業五箇年計画（以下この条において「旧総合計画」という。）を新総合計画とみなして、新交通安全施設整備法第九条第二項及び第十一条の規定を適用する。</w:t>
      </w:r>
    </w:p>
    <w:p>
      <w:pPr>
        <w:pStyle w:val="Heading5"/>
        <w:ind w:left="440"/>
      </w:pPr>
      <w:r>
        <w:t>２</w:t>
      </w:r>
    </w:p>
    <w:p>
      <w:pPr>
        <w:ind w:left="440"/>
      </w:pPr>
      <w:r>
        <w:t>新交通安全施設整備法第七条第一項の特定交通安全施設等整備事業七箇年計画（以下この条において「新特定計画」という。）が定められるまでの間は、この法律の施行の際現に存する旧交通安全施設整備法第七条第一項の特定交通安全施設等整備事業五箇年計画（以下この条において「旧特定計画」という。）を新特定計画と、旧交通安全施設整備法第八条第一項の実施計画を新交通安全施設整備法第八条第一項の実施計画とみなして、新交通安全施設整備法第七条第五項、第八条から第十条まで及び第十二条の規定を適用する。</w:t>
      </w:r>
    </w:p>
    <w:p>
      <w:pPr>
        <w:pStyle w:val="Heading5"/>
        <w:ind w:left="440"/>
      </w:pPr>
      <w:r>
        <w:t>３</w:t>
      </w:r>
    </w:p>
    <w:p>
      <w:pPr>
        <w:ind w:left="440"/>
      </w:pPr>
      <w:r>
        <w:t>前項の規定により新交通安全施設整備法第七条第五項の規定を適用する場合においては、旧総合計画を新総合計画と、この法律の施行の際現に存する旧交通安全施設整備法第六条第一項の道路の指定を新交通安全施設整備法第六条第一項の道路の指定とみなす。</w:t>
      </w:r>
    </w:p>
    <w:p>
      <w:pPr>
        <w:pStyle w:val="Heading5"/>
        <w:ind w:left="440"/>
      </w:pPr>
      <w:r>
        <w:t>４</w:t>
      </w:r>
    </w:p>
    <w:p>
      <w:pPr>
        <w:ind w:left="440"/>
      </w:pPr>
      <w:r>
        <w:t>旧総合計画に係る交通安全施設等整備事業又は旧特定計画に係る特定交通安全施設等整備事業で既に実施したものについては、それぞれ新総合計画に係る交通安全施設等整備事業又は新特定計画に係る特定交通安全施設等整備事業で既に実施したものとみなす。</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則（平成一五年三月三一日法律第二一号）</w:t>
      </w:r>
    </w:p>
    <w:p>
      <w:pPr>
        <w:pStyle w:val="Heading4"/>
      </w:pPr>
      <w:r>
        <w:t>第一条（施行期日）</w:t>
      </w:r>
    </w:p>
    <w:p>
      <w:r>
        <w:t>この法律は、平成十五年四月一日から施行する。</w:t>
      </w:r>
    </w:p>
    <w:p>
      <w:pPr>
        <w:pStyle w:val="Heading4"/>
      </w:pPr>
      <w:r>
        <w:t>第三条（交通安全施設等整備事業に関する緊急措置法の一部改正に伴う経過措置）</w:t>
      </w:r>
    </w:p>
    <w:p>
      <w:r>
        <w:t>平成十四年度以前の年度の予算に係る国の負担金、補助金又は貸付金で平成十五年度以降に繰り越されたものに係る交通安全施設等整備事業の実施並びに当該事業に要する費用についての国及び地方公共団体の負担並びに国の補助及び貸付けについては、なお従前の例によ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　則（平成二二年三月三一日法律第二〇号）</w:t>
      </w:r>
    </w:p>
    <w:p>
      <w:pPr>
        <w:pStyle w:val="Heading4"/>
      </w:pPr>
      <w:r>
        <w:t>第一条（施行期日）</w:t>
      </w:r>
    </w:p>
    <w:p>
      <w:r>
        <w:t>この法律は、平成二十二年四月一日から施行する。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交通安全施設等整備事業の推進に関する法律</w:t>
      <w:br/>
      <w:tab/>
      <w:t>（昭和四十一年法律第四十五号）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交通安全施設等整備事業の推進に関する法律（昭和四十一年法律第四十五号）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