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交通安全活動推進センターに関する規則</w:t>
        <w:br/>
        <w:t>（平成十年国家公安委員会規則第三号）</w:t>
      </w:r>
    </w:p>
    <w:p>
      <w:pPr>
        <w:pStyle w:val="Heading4"/>
      </w:pPr>
      <w:r>
        <w:t>第一条（指定の申請）</w:t>
      </w:r>
    </w:p>
    <w:p>
      <w:r>
        <w:t>道路交通法（以下「法」という。）第百八条の三十一第一項の規定による都道府県交通安全活動推進センター（以下「都道府県センター」という。）の指定を受けようとする法人は、次に掲げる事項を記載した申請書を都道府県公安委員会（以下「公安委員会」という。）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法第百八条の三十一第二項各号に掲げる事業の実施に関する基本的な計画を記載した書面</w:t>
      </w:r>
    </w:p>
    <w:p>
      <w:pPr>
        <w:pStyle w:val="ListBullet"/>
        <w:ind w:left="880"/>
      </w:pPr>
      <w:r>
        <w:t>五</w:t>
        <w:br/>
        <w:t>資産の総額及び種類を記載した書面並びにこれを証する書面</w:t>
      </w:r>
    </w:p>
    <w:p>
      <w:pPr>
        <w:pStyle w:val="Heading4"/>
      </w:pPr>
      <w:r>
        <w:t>第一条の二（指定の基準）</w:t>
      </w:r>
    </w:p>
    <w:p>
      <w:r>
        <w:t>法第百八条の三十一第一項の規定による指定の基準は、次に掲げるとおりとする。</w:t>
      </w:r>
    </w:p>
    <w:p>
      <w:pPr>
        <w:pStyle w:val="ListBullet"/>
        <w:ind w:left="880"/>
      </w:pPr>
      <w:r>
        <w:t>一</w:t>
        <w:br/>
        <w:t>法第百八条の三十一第二項各号に掲げる事業（以下この条において「都道府県センターの事業」という。）の実施に関し、適切な計画が定められていること。</w:t>
      </w:r>
    </w:p>
    <w:p>
      <w:pPr>
        <w:pStyle w:val="ListBullet"/>
        <w:ind w:left="880"/>
      </w:pPr>
      <w:r>
        <w:t>二</w:t>
        <w:br/>
        <w:t>都道府県センターの事業を適正かつ確実に行うため必要な経理的基礎を有すること。</w:t>
      </w:r>
    </w:p>
    <w:p>
      <w:pPr>
        <w:pStyle w:val="ListBullet"/>
        <w:ind w:left="880"/>
      </w:pPr>
      <w:r>
        <w:t>三</w:t>
        <w:br/>
        <w:t>都道府県センターの事業以外の事業を行っているときは、当該事業を行うことにより都道府県センターの事業が不公正になるおそれがないこと。</w:t>
      </w:r>
    </w:p>
    <w:p>
      <w:pPr>
        <w:pStyle w:val="Heading4"/>
      </w:pPr>
      <w:r>
        <w:t>第二条（名称等の公示）</w:t>
      </w:r>
    </w:p>
    <w:p>
      <w:r>
        <w:t>公安委員会は、法第百八条の三十一第一項の規定による指定を行ったときは、前条第一項各号に掲げる事項を公示しなければならない。</w:t>
      </w:r>
    </w:p>
    <w:p>
      <w:pPr>
        <w:pStyle w:val="Heading4"/>
      </w:pPr>
      <w:r>
        <w:t>第三条（名称等の変更）</w:t>
      </w:r>
    </w:p>
    <w:p>
      <w:r>
        <w:t>都道府県センターは、第一条第一項各号に掲げる事項を変更しようとするときは、あらかじめその旨を公安委員会に届け出なければならない。</w:t>
      </w:r>
    </w:p>
    <w:p>
      <w:pPr>
        <w:pStyle w:val="Heading5"/>
        <w:ind w:left="440"/>
      </w:pPr>
      <w:r>
        <w:t>２</w:t>
      </w:r>
    </w:p>
    <w:p>
      <w:pPr>
        <w:ind w:left="440"/>
      </w:pPr>
      <w:r>
        <w:t>公安委員会は、前項の届出があったときは、その旨を公示しなければならない。</w:t>
      </w:r>
    </w:p>
    <w:p>
      <w:pPr>
        <w:pStyle w:val="Heading5"/>
        <w:ind w:left="440"/>
      </w:pPr>
      <w:r>
        <w:t>３</w:t>
      </w:r>
    </w:p>
    <w:p>
      <w:pPr>
        <w:ind w:left="440"/>
      </w:pPr>
      <w:r>
        <w:t>都道府県センターは、第一条第二項各号に掲げる書類の内容に変更があったときは、その旨を公安委員会に届け出なければならない。</w:t>
      </w:r>
    </w:p>
    <w:p>
      <w:pPr>
        <w:pStyle w:val="Heading4"/>
      </w:pPr>
      <w:r>
        <w:t>第四条（交通事故相談員）</w:t>
      </w:r>
    </w:p>
    <w:p>
      <w:r>
        <w:t>都道府県センターは、次の各号のいずれかに該当する者を法第百八条の三十一第二項第三号の規定による交通事故に関する相談に応ずる業務（以下この条において「相談業務」という。）に従事させてはならない。</w:t>
      </w:r>
    </w:p>
    <w:p>
      <w:pPr>
        <w:pStyle w:val="ListBullet"/>
        <w:ind w:left="880"/>
      </w:pPr>
      <w:r>
        <w:t>一</w:t>
        <w:br/>
        <w:t>二十五歳未満の者</w:t>
      </w:r>
    </w:p>
    <w:p>
      <w:pPr>
        <w:pStyle w:val="ListBullet"/>
        <w:ind w:left="880"/>
      </w:pPr>
      <w:r>
        <w:t>二</w:t>
        <w:br/>
        <w:t>破産手続開始の決定を受けて復権を得ない者</w:t>
      </w:r>
    </w:p>
    <w:p>
      <w:pPr>
        <w:pStyle w:val="ListBullet"/>
        <w:ind w:left="880"/>
      </w:pPr>
      <w:r>
        <w:t>三</w:t>
        <w:br/>
        <w:t>禁錮以上の刑に処せられ、その執行を終わり、又は執行を受けることがなくなった日から起算して二年を経過していない者（次号に該当する者を除く。）</w:t>
      </w:r>
    </w:p>
    <w:p>
      <w:pPr>
        <w:pStyle w:val="ListBullet"/>
        <w:ind w:left="880"/>
      </w:pPr>
      <w:r>
        <w:t>四</w:t>
        <w:br/>
        <w:t>法第百八条の三十一第五項（同条第二項第三号に係る部分に限る。）の規定に違反して罰金以上の刑に処せられ、その執行を終わり、又はその執行を受けることがなくなった日から起算して二年を経過していない者</w:t>
      </w:r>
    </w:p>
    <w:p>
      <w:pPr>
        <w:pStyle w:val="ListBullet"/>
        <w:ind w:left="880"/>
      </w:pPr>
      <w:r>
        <w:t>五</w:t>
        <w:br/>
        <w:t>次のいずれにも該当しない者</w:t>
      </w:r>
    </w:p>
    <w:p>
      <w:pPr>
        <w:pStyle w:val="ListBullet"/>
        <w:ind w:left="880"/>
      </w:pPr>
      <w:r>
        <w:t>六</w:t>
        <w:br/>
        <w:t>精神機能の障害により相談業務を適正に行うに当たって必要な認知、判断及び意思疎通を適切に行うことができない者</w:t>
      </w:r>
    </w:p>
    <w:p>
      <w:pPr>
        <w:pStyle w:val="Heading5"/>
        <w:ind w:left="440"/>
      </w:pPr>
      <w:r>
        <w:t>２</w:t>
      </w:r>
    </w:p>
    <w:p>
      <w:pPr>
        <w:ind w:left="440"/>
      </w:pPr>
      <w:r>
        <w:t>都道府県センターは、相談業務に従事する者（以下「交通事故相談員」という。）に対し、別記様式第一号の交通事故相談員証を交付しなければならない。</w:t>
      </w:r>
    </w:p>
    <w:p>
      <w:pPr>
        <w:pStyle w:val="Heading5"/>
        <w:ind w:left="440"/>
      </w:pPr>
      <w:r>
        <w:t>３</w:t>
      </w:r>
    </w:p>
    <w:p>
      <w:pPr>
        <w:ind w:left="440"/>
      </w:pPr>
      <w:r>
        <w:t>交通事故相談員は、相談業務に従事するに当たっては、前項の交通事故相談員証を携帯し、関係者の請求があったときは、これを提示しなければならない。</w:t>
      </w:r>
    </w:p>
    <w:p>
      <w:pPr>
        <w:pStyle w:val="Heading4"/>
      </w:pPr>
      <w:r>
        <w:t>第五条（調査員）</w:t>
      </w:r>
    </w:p>
    <w:p>
      <w:r>
        <w:t>都道府県センターは、次の各号のいずれかに該当する者を法第百八条の三十一第二項第七号又は第八号の規定による調査の業務（以下この条において「調査業務」という。）に従事させてはならない。</w:t>
      </w:r>
    </w:p>
    <w:p>
      <w:pPr>
        <w:pStyle w:val="ListBullet"/>
        <w:ind w:left="880"/>
      </w:pPr>
      <w:r>
        <w:t>一</w:t>
        <w:br/>
        <w:t>禁錮以上の刑に処せられ、その執行を終わり、又は執行を受けることがなくなった日から起算して二年を経過していない者（次号に該当する者を除く。）</w:t>
      </w:r>
    </w:p>
    <w:p>
      <w:pPr>
        <w:pStyle w:val="ListBullet"/>
        <w:ind w:left="880"/>
      </w:pPr>
      <w:r>
        <w:t>二</w:t>
        <w:br/>
        <w:t>法第百八条の三十一第五項（同条第二項第七号又は第八号に係る部分に限る。）の規定に違反して罰金以上の刑に処せられ、その執行を終わり、又は執行を受けることがなくなった日から起算して二年を経過していない者</w:t>
      </w:r>
    </w:p>
    <w:p>
      <w:pPr>
        <w:pStyle w:val="ListBullet"/>
        <w:ind w:left="880"/>
      </w:pPr>
      <w:r>
        <w:t>三</w:t>
        <w:br/>
        <w:t>精神機能の障害により調査業務を適正に行うに当たって必要な認知、判断及び意思疎通を適切に行うことができない者</w:t>
      </w:r>
    </w:p>
    <w:p>
      <w:pPr>
        <w:pStyle w:val="Heading5"/>
        <w:ind w:left="440"/>
      </w:pPr>
      <w:r>
        <w:t>２</w:t>
      </w:r>
    </w:p>
    <w:p>
      <w:pPr>
        <w:ind w:left="440"/>
      </w:pPr>
      <w:r>
        <w:t>前条第二項及び第三項の規定は、調査業務に従事する者（第八条において「調査員」という。）について準用する。</w:t>
        <w:br/>
        <w:t>この場合において、同条第二項中「別記様式第一号の交通事故相談員証」とあるのは「別記様式第二号の調査員証」と、同条第三項中「交通事故相談員証」とあるのは「調査員証」と読み替えるものとする。</w:t>
      </w:r>
    </w:p>
    <w:p>
      <w:pPr>
        <w:pStyle w:val="Heading4"/>
      </w:pPr>
      <w:r>
        <w:t>第六条（運転適性指導者）</w:t>
      </w:r>
    </w:p>
    <w:p>
      <w:r>
        <w:t>都道府県センターは、次の各号のいずれかに該当する者を法第百八条の三十一第二項第九号の規定による運転適性指導の業務（以下この条において「指導業務」という。）に従事させてはならない。</w:t>
      </w:r>
    </w:p>
    <w:p>
      <w:pPr>
        <w:pStyle w:val="ListBullet"/>
        <w:ind w:left="880"/>
      </w:pPr>
      <w:r>
        <w:t>一</w:t>
        <w:br/>
        <w:t>二十五歳未満の者</w:t>
      </w:r>
    </w:p>
    <w:p>
      <w:pPr>
        <w:pStyle w:val="ListBullet"/>
        <w:ind w:left="880"/>
      </w:pPr>
      <w:r>
        <w:t>二</w:t>
        <w:br/>
        <w:t>自動車又は原動機付自転車の運転に関し自動車の運転により人を死傷させる行為等の処罰に関する法律（平成二十五年法律第八十六号）第二条から第六条までの罪又は法に規定する罪を犯し禁錮以上の刑に処せられ、その執行を終わり、又はその執行を受けることがなくなった日から起算して二年を経過していない者（次号に該当する者を除く。）</w:t>
      </w:r>
    </w:p>
    <w:p>
      <w:pPr>
        <w:pStyle w:val="ListBullet"/>
        <w:ind w:left="880"/>
      </w:pPr>
      <w:r>
        <w:t>三</w:t>
        <w:br/>
        <w:t>法第百八条の三十一第五項（同条第二項第九号に係る部分に限る。）の規定に違反して罰金以上の刑に処せられ、その執行を終わり、又はその執行を受けることがなくなった日から起算して二年を経過していない者</w:t>
      </w:r>
    </w:p>
    <w:p>
      <w:pPr>
        <w:pStyle w:val="ListBullet"/>
        <w:ind w:left="880"/>
      </w:pPr>
      <w:r>
        <w:t>四</w:t>
        <w:br/>
        <w:t>指導業務に使用する自動車又は原動機付自転車を運転することができる運転免許（仮運転免許を除く。）を現に受けている者（運転免許の効力を停止されているものを除く。）でない者</w:t>
      </w:r>
    </w:p>
    <w:p>
      <w:pPr>
        <w:pStyle w:val="ListBullet"/>
        <w:ind w:left="880"/>
      </w:pPr>
      <w:r>
        <w:t>五</w:t>
        <w:br/>
        <w:t>次のいずれにも該当しない者</w:t>
      </w:r>
    </w:p>
    <w:p>
      <w:pPr>
        <w:pStyle w:val="Heading5"/>
        <w:ind w:left="440"/>
      </w:pPr>
      <w:r>
        <w:t>２</w:t>
      </w:r>
    </w:p>
    <w:p>
      <w:pPr>
        <w:ind w:left="440"/>
      </w:pPr>
      <w:r>
        <w:t>第四条第二項及び第三項の規定は、指導業務に従事する者（第八条において「運転適性指導者」という。）について準用する。</w:t>
        <w:br/>
        <w:t>この場合において、第四条第二項中「別記様式第一号の交通事故相談員証」とあるのは「別記様式第三号の運転適性指導者証」と、同条第三項中「交通事故相談員証」とあるのは「運転適性指導者証」と読み替えるものとする。</w:t>
      </w:r>
    </w:p>
    <w:p>
      <w:pPr>
        <w:pStyle w:val="Heading4"/>
      </w:pPr>
      <w:r>
        <w:t>第七条（公安委員会への報告等）</w:t>
      </w:r>
    </w:p>
    <w:p>
      <w:r>
        <w:t>都道府県センターは、毎事業年度開始前に、事業計画書及び収支予算書を公安委員会に提出しなければならない。</w:t>
        <w:br/>
        <w:t>ただし、最初の事業年度においては、法第百八条の三十一第一項の規定により都道府県センターとしての指定を受けた日以後遅滞なく提出するものとする。</w:t>
      </w:r>
    </w:p>
    <w:p>
      <w:pPr>
        <w:pStyle w:val="Heading5"/>
        <w:ind w:left="440"/>
      </w:pPr>
      <w:r>
        <w:t>２</w:t>
      </w:r>
    </w:p>
    <w:p>
      <w:pPr>
        <w:ind w:left="440"/>
      </w:pPr>
      <w:r>
        <w:t>都道府県センターは、毎事業年度終了後三月以内に、事業報告書及び収支決算書を公安委員会に提出しなければならない。</w:t>
      </w:r>
    </w:p>
    <w:p>
      <w:pPr>
        <w:pStyle w:val="Heading5"/>
        <w:ind w:left="440"/>
      </w:pPr>
      <w:r>
        <w:t>３</w:t>
      </w:r>
    </w:p>
    <w:p>
      <w:pPr>
        <w:ind w:left="440"/>
      </w:pPr>
      <w:r>
        <w:t>公安委員会は、都道府県センターの事業の適正な運営を図るため必要があると認めるときは、都道府県センターに対し、その財産の状況又は事業の運営に関し報告又は資料の提出を求めることができる。</w:t>
      </w:r>
    </w:p>
    <w:p>
      <w:pPr>
        <w:pStyle w:val="Heading4"/>
      </w:pPr>
      <w:r>
        <w:t>第八条（解任の勧告）</w:t>
      </w:r>
    </w:p>
    <w:p>
      <w:r>
        <w:t>公安委員会は、都道府県センターの交通事故相談員、調査員又は運転適性指導者（以下この条において「交通事故相談員等」という。）が、心身の故障のため職務の遂行に堪えないと認める場合又はその職務に関し不正な行為をした場合は、都道府県センターに対し、当該交通事故相談員等の解任を勧告することができる。</w:t>
      </w:r>
    </w:p>
    <w:p>
      <w:pPr>
        <w:pStyle w:val="Heading4"/>
      </w:pPr>
      <w:r>
        <w:t>第九条（指定の取消しの公示）</w:t>
      </w:r>
    </w:p>
    <w:p>
      <w:r>
        <w:t>公安委員会は、法第百八条の三十一第四項の規定により都道府県センターの指定を取り消したときは、その旨を公示しなければならない。</w:t>
      </w:r>
    </w:p>
    <w:p>
      <w:pPr>
        <w:pStyle w:val="Heading4"/>
      </w:pPr>
      <w:r>
        <w:t>第十条（連絡等）</w:t>
      </w:r>
    </w:p>
    <w:p>
      <w:r>
        <w:t>都道府県センターは、その事業の運営について、公安委員会と密接に連絡するものとする。</w:t>
      </w:r>
    </w:p>
    <w:p>
      <w:pPr>
        <w:pStyle w:val="Heading5"/>
        <w:ind w:left="440"/>
      </w:pPr>
      <w:r>
        <w:t>２</w:t>
      </w:r>
    </w:p>
    <w:p>
      <w:pPr>
        <w:ind w:left="440"/>
      </w:pPr>
      <w:r>
        <w:t>公安委員会は、都道府県センターに対し、その事業の円滑な運営が図られるように、必要な配慮を加えるものとする。</w:t>
      </w:r>
    </w:p>
    <w:p>
      <w:pPr>
        <w:pStyle w:val="Heading4"/>
      </w:pPr>
      <w:r>
        <w:t>第十一条（国家公安委員会規則で定める研修）</w:t>
      </w:r>
    </w:p>
    <w:p>
      <w:r>
        <w:t>法第百八条の三十二第二項第六号の国家公安委員会規則で定める研修は、道路運送車両法（昭和二十六年法律第百八十五号）に規定する整備管理者に対する研修とする。</w:t>
      </w:r>
    </w:p>
    <w:p>
      <w:pPr>
        <w:pStyle w:val="Heading4"/>
      </w:pPr>
      <w:r>
        <w:t>第十二条（全国交通安全活動推進センターへの準用規定）</w:t>
      </w:r>
    </w:p>
    <w:p>
      <w:r>
        <w:t>第一条及び第一条の二の規定は法第百八条の三十二第一項の規定による全国交通安全活動推進センターの指定を受けようとする法人について、第二条の規定は法第百八条の三十二第一項の規定による指定を行った場合について、第三条、第七条、第九条及び第十条の規定は全国交通安全活動推進センターについて準用する。</w:t>
        <w:br/>
        <w:t>この場合において、第一条第一項中「都道府県公安委員会（以下「公安委員会」という。）」とあるのは「国家公安委員会」と、同条第二項第四号中「法第百八条の三十一第二項各号」とあるのは「法第百八条の三十二第二項各号」と、第一条の二中「法第百八条の三十一第一項」とあるのは「法第百八条の三十二第一項」と、同条第一号中「法第百八条の三十一第二項各号」とあるのは「法第百八条の三十二第二項各号」と、第二条及び第三条中「公安委員会」とあるのは「国家公安委員会」と、第七条第一項中「公安委員会」とあるのは「国家公安委員会」と、「法第百八条の三十一第一項」とあるのは「法第百八条の三十二第一項」と、同条第二項及び第三項中「公安委員会」とあるのは「国家公安委員会」と、第九条中「公安委員会」とあるのは「国家公安委員会」と、「法第百八条の三十一第四項」とあるのは「法第百八条の三十二第三項において準用する法第百八条の三十一第四項」と、第十条中「公安委員会」とあるのは「国家公安委員会」と読み替えるものとする。</w:t>
      </w:r>
    </w:p>
    <w:p>
      <w:pPr>
        <w:pStyle w:val="Heading4"/>
      </w:pPr>
      <w:r>
        <w:t>第十三条（フレキシブルディスクによる手続）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四号のフレキシブルディスク提出票を提出することにより行うことができる。</w:t>
      </w:r>
    </w:p>
    <w:p>
      <w:pPr>
        <w:pStyle w:val="ListBullet"/>
        <w:ind w:left="880"/>
      </w:pPr>
      <w:r>
        <w:t>一</w:t>
        <w:br/>
        <w:t>申請書</w:t>
        <w:br/>
        <w:br/>
        <w:br/>
        <w:t>前条において準用する第一条第一項</w:t>
      </w:r>
    </w:p>
    <w:p>
      <w:pPr>
        <w:pStyle w:val="ListBullet"/>
        <w:ind w:left="880"/>
      </w:pPr>
      <w:r>
        <w:t>二</w:t>
        <w:br/>
        <w:t>定款</w:t>
        <w:br/>
        <w:br/>
        <w:br/>
        <w:t>前条において準用する第一条第二項</w:t>
      </w:r>
    </w:p>
    <w:p>
      <w:pPr>
        <w:pStyle w:val="ListBullet"/>
        <w:ind w:left="880"/>
      </w:pPr>
      <w:r>
        <w:t>三</w:t>
        <w:br/>
        <w:t>役員の氏名、住所及び略歴を記載した書面</w:t>
        <w:br/>
        <w:br/>
        <w:br/>
        <w:t>前条において準用する第一条第二項</w:t>
      </w:r>
    </w:p>
    <w:p>
      <w:pPr>
        <w:pStyle w:val="ListBullet"/>
        <w:ind w:left="880"/>
      </w:pPr>
      <w:r>
        <w:t>四</w:t>
        <w:br/>
        <w:t>事業の実施に関する基本的な計画を記載した書面</w:t>
        <w:br/>
        <w:br/>
        <w:br/>
        <w:t>前条において準用する第一条第二項</w:t>
      </w:r>
    </w:p>
    <w:p>
      <w:pPr>
        <w:pStyle w:val="ListBullet"/>
        <w:ind w:left="880"/>
      </w:pPr>
      <w:r>
        <w:t>五</w:t>
        <w:br/>
        <w:t>資産の総額及び種類を記載した書面</w:t>
        <w:br/>
        <w:br/>
        <w:br/>
        <w:t>前条において準用する第一条第二項</w:t>
      </w:r>
    </w:p>
    <w:p>
      <w:pPr>
        <w:pStyle w:val="ListBullet"/>
        <w:ind w:left="880"/>
      </w:pPr>
      <w:r>
        <w:t>六</w:t>
        <w:br/>
        <w:t>事業計画書及び収支予算書</w:t>
        <w:br/>
        <w:br/>
        <w:br/>
        <w:t>前条において準用する第七条第一項</w:t>
      </w:r>
    </w:p>
    <w:p>
      <w:pPr>
        <w:pStyle w:val="ListBullet"/>
        <w:ind w:left="880"/>
      </w:pPr>
      <w:r>
        <w:t>七</w:t>
        <w:br/>
        <w:t>事業報告書及び収支決算書</w:t>
        <w:br/>
        <w:br/>
        <w:br/>
        <w:t>前条において準用する第七条第二項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この規則は、道路交通法の一部を改正する法律（平成九年法律第四十一号。附則第四項において「改正法」という。）の施行の日（平成十年四月一日）から施行する。</w:t>
      </w:r>
    </w:p>
    <w:p>
      <w:pPr>
        <w:pStyle w:val="Heading5"/>
        <w:ind w:left="440"/>
      </w:pPr>
      <w:r>
        <w:t>２</w:t>
      </w:r>
    </w:p>
    <w:p>
      <w:pPr>
        <w:ind w:left="440"/>
      </w:pPr>
      <w:r>
        <w:t>道路使用適正化センターに関する規則（昭和六十一年国家公安委員会規則第八号）は、廃止する。</w:t>
      </w:r>
    </w:p>
    <w:p>
      <w:pPr>
        <w:pStyle w:val="Heading5"/>
        <w:ind w:left="440"/>
      </w:pPr>
      <w:r>
        <w:t>３</w:t>
      </w:r>
    </w:p>
    <w:p>
      <w:pPr>
        <w:ind w:left="440"/>
      </w:pPr>
      <w:r>
        <w:t>都道府県道路使用適正化センター及び全国道路使用適正化センターの最後の事業年度の事業報告書及び収支決算書については、なお従前の例による。</w:t>
      </w:r>
    </w:p>
    <w:p>
      <w:pPr>
        <w:pStyle w:val="Heading5"/>
        <w:ind w:left="440"/>
      </w:pPr>
      <w:r>
        <w:t>４</w:t>
      </w:r>
    </w:p>
    <w:p>
      <w:pPr>
        <w:ind w:left="440"/>
      </w:pPr>
      <w:r>
        <w:t>公安委員会は改正法附則第四条第一項の規定により都道府県交通安全活動推進センターとしての指定を受けたものとみなされる当該都道府県センターに関し、国家公安委員会は改正法附則第五条第一項の規定により全国交通安全活動推進センターとしての指定を受けたものとみなされる当該全国交通安全活動推進センターに関し、それぞれ第一条第一項各号に掲げる事項を公示しなければならない。</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附則（平成一二年三月三〇日国家公安委員会規則第九号）</w:t>
      </w:r>
    </w:p>
    <w:p>
      <w:pPr>
        <w:pStyle w:val="Heading5"/>
        <w:ind w:left="440"/>
      </w:pPr>
      <w:r>
        <w:t>１</w:t>
      </w:r>
    </w:p>
    <w:p>
      <w:pPr>
        <w:ind w:left="440"/>
      </w:pPr>
      <w:r>
        <w:t>この規則は、平成十二年四月一日から施行する。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規則による改正規定の適用については、第二条の規定による警備員等の検定に関する規則第六条第三項第三号の改正規定及び第四条の規定による古物営業法施行規則第一条第三項第一号ハの改正規定を除き、なお従前の例によ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br/>
        <w:t>ただし、第一条中警備業の要件に関する規則第二条第十三号及び第三十四号ト（１１）の改正規定、第二条中風俗営業等の規制及び業務の適正化等に関する法律施行規則第五条第十三号及び第三十四号ト（１１）の改正規定、第四条中暴力団員による不当な行為の防止等に関する法律施行規則第一条第十三号及び第三十四号ト（１１）の改正規定並びに第五条中暴力的不法行為その他の罪に当たる違法な行為を定める規則第十三号及び第三十四号ト（１１）の改正規定は、弁護士法の一部を改正する法律（平成十三年法律第四十一号）の施行の日（平成十四年四月一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附則（平成一九年六月四日国家公安委員会規則第一三号）</w:t>
      </w:r>
    </w:p>
    <w:p>
      <w:pPr>
        <w:pStyle w:val="Heading5"/>
        <w:ind w:left="440"/>
      </w:pPr>
      <w:r>
        <w:t>１</w:t>
      </w:r>
    </w:p>
    <w:p>
      <w:pPr>
        <w:ind w:left="440"/>
      </w:pPr>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交通安全活動推進センターに関する規則</w:t>
      <w:br/>
      <w:tab/>
      <w:t>（平成十年国家公安委員会規則第三号）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交通安全活動推進センターに関する規則（平成十年国家公安委員会規則第三号）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