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人事院規則一―一（規則の分類）</w:t>
        <w:br/>
        <w:t>（昭和二十四年人事院規則一―一）</w:t>
      </w:r>
    </w:p>
    <w:p>
      <w:r>
        <w:t>規則は、次のように分類する。</w:t>
      </w:r>
    </w:p>
    <w:p>
      <w:r>
        <w:br w:type="page"/>
      </w:r>
    </w:p>
    <w:p>
      <w:pPr>
        <w:pStyle w:val="Heading1"/>
      </w:pPr>
      <w:r>
        <w:t>附則（平成四年一月一七日人事院規則一―一八）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この規則は、平成四年四月一日から施行する。</w:t>
      </w:r>
    </w:p>
    <w:p>
      <w:r>
        <w:br w:type="page"/>
      </w:r>
    </w:p>
    <w:p>
      <w:pPr>
        <w:pStyle w:val="Heading1"/>
      </w:pPr>
      <w:r>
        <w:t>附則（平成六年七月二七日人事院規則一―一九）</w:t>
      </w:r>
    </w:p>
    <w:p>
      <w:r>
        <w:t>この規則は、平成六年九月一日から施行する。</w:t>
      </w:r>
    </w:p>
    <w:p>
      <w:r>
        <w:br w:type="page"/>
      </w:r>
    </w:p>
    <w:p>
      <w:pPr>
        <w:pStyle w:val="Heading1"/>
      </w:pPr>
      <w:r>
        <w:t>附則（平成九年六月四日人事院規則一―二二）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附則（平成一一年一二月二二日人事院規則一―一―一）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附則（平成一二年三月三一日人事院規則一―一―二）</w:t>
      </w:r>
    </w:p>
    <w:p>
      <w:r>
        <w:t>この規則は、平成十二年四月一日から施行する。</w:t>
      </w:r>
    </w:p>
    <w:p>
      <w:r>
        <w:br w:type="page"/>
      </w:r>
    </w:p>
    <w:p>
      <w:pPr>
        <w:pStyle w:val="Heading1"/>
      </w:pPr>
      <w:r>
        <w:t>附則（平成一二年一一月二七日人事院規則一―三一）</w:t>
      </w:r>
    </w:p>
    <w:p>
      <w:r>
        <w:t>この規則は、公布の日から施行する。</w:t>
      </w:r>
    </w:p>
    <w:p>
      <w:r>
        <w:br w:type="page"/>
      </w:r>
    </w:p>
    <w:p>
      <w:pPr>
        <w:pStyle w:val="Heading1"/>
      </w:pPr>
      <w:r>
        <w:t>附則（平成一五年一〇月一日人事院規則一―四〇）</w:t>
      </w:r>
    </w:p>
    <w:p>
      <w:r>
        <w:t>この規則は、平成十六年四月一日から施行する。</w:t>
        <w:br/>
        <w:t>ただし、第一条から第五条までの規定は、公布の日から施行する。</w:t>
      </w:r>
    </w:p>
    <w:p>
      <w:r>
        <w:br w:type="page"/>
      </w:r>
    </w:p>
    <w:p>
      <w:pPr>
        <w:pStyle w:val="Heading1"/>
      </w:pPr>
      <w:r>
        <w:t>附則（平成一九年七月二〇日人事院規則一―四九）</w:t>
      </w:r>
    </w:p>
    <w:p>
      <w:r>
        <w:t>この規則は、平成十九年八月一日から施行する。</w:t>
      </w:r>
    </w:p>
    <w:p>
      <w:r>
        <w:br w:type="page"/>
      </w:r>
    </w:p>
    <w:p>
      <w:pPr>
        <w:pStyle w:val="Heading1"/>
      </w:pPr>
      <w:r>
        <w:t>附則（平成二一年三月一八日人事院規則一―一―三）</w:t>
      </w:r>
    </w:p>
    <w:p>
      <w:r>
        <w:t>この規則は、平成二十一年四月一日から施行する。</w:t>
      </w:r>
    </w:p>
    <w:p>
      <w:r>
        <w:br w:type="page"/>
      </w:r>
    </w:p>
    <w:p>
      <w:pPr>
        <w:pStyle w:val="Heading1"/>
      </w:pPr>
      <w:r>
        <w:t>附則（平成二六年二月一三日人事院規則一―六〇）</w:t>
      </w:r>
    </w:p>
    <w:p>
      <w:r>
        <w:t>この規則は、平成二十六年二月二十一日から施行する。</w:t>
      </w:r>
    </w:p>
    <w:p>
      <w:r>
        <w:br w:type="page"/>
      </w:r>
    </w:p>
    <w:p>
      <w:pPr>
        <w:pStyle w:val="Heading1"/>
      </w:pPr>
      <w:r>
        <w:t>附則（平成二六年五月二九日人事院規則一―六二）</w:t>
      </w:r>
    </w:p>
    <w:p>
      <w:pPr>
        <w:pStyle w:val="Heading4"/>
      </w:pPr>
      <w:r>
        <w:t>第一条（施行期日）</w:t>
      </w:r>
    </w:p>
    <w:p>
      <w:r>
        <w:t>この規則は、国家公務員法等の一部を改正する法律（平成二十六年法律第二十二号）の施行の日から施行する。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人事院規則一―一（規則の分類）</w:t>
      <w:br/>
      <w:tab/>
      <w:t>（昭和二十四年人事院規則一―一）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人事院規則一―一（規則の分類）（昭和二十四年人事院規則一―一）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