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人事院規則一―六五（職員の公益財団法人ラグビーワールドカップ二千十九組織委員会への派遣）</w:t>
        <w:br/>
        <w:t>（平成二十七年人事院規則一―六五）</w:t>
      </w:r>
    </w:p>
    <w:p>
      <w:pPr>
        <w:pStyle w:val="Heading4"/>
      </w:pPr>
      <w:r>
        <w:t>第一条（趣旨）</w:t>
      </w:r>
    </w:p>
    <w:p>
      <w:r>
        <w:t>この規則は、平成三十一年ラグビーワールドカップ特措法に規定する職員の公益財団法人ラグビーワールドカップ二千十九組織委員会（平成二十四年五月十日に一般財団法人ラグビーワールドカップ二千十九組織委員会という名称で設立された法人をいう。以下「組織委員会」という。）への派遣に関し必要な事項を定めるものとする。</w:t>
      </w:r>
    </w:p>
    <w:p>
      <w:pPr>
        <w:pStyle w:val="Heading4"/>
      </w:pPr>
      <w:r>
        <w:t>第二条（定義）</w:t>
      </w:r>
    </w:p>
    <w:p>
      <w:r>
        <w:t>この規則において、「特定業務」、「任命権者」又は「派遣職員」とは、それぞれ平成三十一年ラグビーワールドカップ特措法第三条第一項又は第四条第七項に規定する特定業務、任命権者又は派遣職員をいう。</w:t>
      </w:r>
    </w:p>
    <w:p>
      <w:pPr>
        <w:pStyle w:val="Heading4"/>
      </w:pPr>
      <w:r>
        <w:t>第三条（派遣除外職員）</w:t>
      </w:r>
    </w:p>
    <w:p>
      <w:r>
        <w:t>平成三十一年ラグビーワールドカップ特措法第三条第一項の人事院規則で定める職員は、次に掲げる職員とする。</w:t>
      </w:r>
    </w:p>
    <w:p>
      <w:pPr>
        <w:pStyle w:val="ListBullet"/>
        <w:ind w:left="880"/>
      </w:pPr>
      <w:r>
        <w:t>一</w:t>
        <w:br/>
        <w:t>条件付採用期間中の職員</w:t>
      </w:r>
    </w:p>
    <w:p>
      <w:pPr>
        <w:pStyle w:val="ListBullet"/>
        <w:ind w:left="880"/>
      </w:pPr>
      <w:r>
        <w:t>二</w:t>
        <w:br/>
        <w:t>勤務延長職員</w:t>
      </w:r>
    </w:p>
    <w:p>
      <w:pPr>
        <w:pStyle w:val="ListBullet"/>
        <w:ind w:left="880"/>
      </w:pPr>
      <w:r>
        <w:t>三</w:t>
        <w:br/>
        <w:t>休職者</w:t>
      </w:r>
    </w:p>
    <w:p>
      <w:pPr>
        <w:pStyle w:val="ListBullet"/>
        <w:ind w:left="880"/>
      </w:pPr>
      <w:r>
        <w:t>四</w:t>
        <w:br/>
        <w:t>停職者</w:t>
      </w:r>
    </w:p>
    <w:p>
      <w:pPr>
        <w:pStyle w:val="ListBullet"/>
        <w:ind w:left="880"/>
      </w:pPr>
      <w:r>
        <w:t>五</w:t>
        <w:br/>
        <w:t>派遣法第二条第一項の規定により派遣されている職員</w:t>
      </w:r>
    </w:p>
    <w:p>
      <w:pPr>
        <w:pStyle w:val="ListBullet"/>
        <w:ind w:left="880"/>
      </w:pPr>
      <w:r>
        <w:t>六</w:t>
        <w:br/>
        <w:t>官民人事交流法第八条第二項に規定する交流派遣職員</w:t>
      </w:r>
    </w:p>
    <w:p>
      <w:pPr>
        <w:pStyle w:val="ListBullet"/>
        <w:ind w:left="880"/>
      </w:pPr>
      <w:r>
        <w:t>七</w:t>
        <w:br/>
        <w:t>法科大学院派遣法第四条第三項又は第十一条第一項の規定により派遣されている職員</w:t>
      </w:r>
    </w:p>
    <w:p>
      <w:pPr>
        <w:pStyle w:val="ListBullet"/>
        <w:ind w:left="880"/>
      </w:pPr>
      <w:r>
        <w:t>八</w:t>
        <w:br/>
        <w:t>福島復興再生特別措置法（平成二十四年法律第二十五号）第四十八条の三第一項の規定により派遣されている職員</w:t>
      </w:r>
    </w:p>
    <w:p>
      <w:pPr>
        <w:pStyle w:val="ListBullet"/>
        <w:ind w:left="880"/>
      </w:pPr>
      <w:r>
        <w:t>九</w:t>
        <w:br/>
        <w:t>平成三十二年オリンピック・パラリンピック特措法第十七条第一項の規定により派遣されている職員</w:t>
      </w:r>
    </w:p>
    <w:p>
      <w:pPr>
        <w:pStyle w:val="ListBullet"/>
        <w:ind w:left="880"/>
      </w:pPr>
      <w:r>
        <w:t>十</w:t>
        <w:br/>
        <w:t>平成三十七年国際博覧会特措法第二十五条第一項の規定により派遣されている職員</w:t>
      </w:r>
    </w:p>
    <w:p>
      <w:pPr>
        <w:pStyle w:val="ListBullet"/>
        <w:ind w:left="880"/>
      </w:pPr>
      <w:r>
        <w:t>十一</w:t>
        <w:br/>
        <w:t>判事補及び検事の弁護士職務経験に関する法律（平成十六年法律第百二十一号）第二条第四項の規定により弁護士となってその職務を行う職員</w:t>
      </w:r>
    </w:p>
    <w:p>
      <w:pPr>
        <w:pStyle w:val="ListBullet"/>
        <w:ind w:left="880"/>
      </w:pPr>
      <w:r>
        <w:t>十二</w:t>
        <w:br/>
        <w:t>規則八―一二（職員の任免）第四十二条第二項の規定により任期を定めて採用された職員その他任期を限られた職員</w:t>
      </w:r>
    </w:p>
    <w:p>
      <w:pPr>
        <w:pStyle w:val="Heading4"/>
      </w:pPr>
      <w:r>
        <w:t>第四条（任命権者）</w:t>
      </w:r>
    </w:p>
    <w:p>
      <w:r>
        <w:t>平成三十一年ラグビーワールドカップ特措法第三条第一項の任命権者には、併任に係る官職の任命権者は含まれないものとする。</w:t>
      </w:r>
    </w:p>
    <w:p>
      <w:pPr>
        <w:pStyle w:val="Heading4"/>
      </w:pPr>
      <w:r>
        <w:t>第五条（派遣の要請）</w:t>
      </w:r>
    </w:p>
    <w:p>
      <w:r>
        <w:t>組織委員会は、平成三十一年ラグビーワールドカップ特措法第三条第一項の規定に基づき職員の派遣を要請しようとするときは、当該派遣を必要とする事由及び次に掲げる当該派遣に関して希望する条件を記載した書類を任命権者に提出するものとする。</w:t>
      </w:r>
    </w:p>
    <w:p>
      <w:pPr>
        <w:pStyle w:val="ListBullet"/>
        <w:ind w:left="880"/>
      </w:pPr>
      <w:r>
        <w:t>一</w:t>
        <w:br/>
        <w:t>派遣に係る職員に必要な専門的な知識経験等</w:t>
      </w:r>
    </w:p>
    <w:p>
      <w:pPr>
        <w:pStyle w:val="ListBullet"/>
        <w:ind w:left="880"/>
      </w:pPr>
      <w:r>
        <w:t>二</w:t>
        <w:br/>
        <w:t>派遣に係る職員の組織委員会における地位及び業務内容</w:t>
      </w:r>
    </w:p>
    <w:p>
      <w:pPr>
        <w:pStyle w:val="ListBullet"/>
        <w:ind w:left="880"/>
      </w:pPr>
      <w:r>
        <w:t>三</w:t>
        <w:br/>
        <w:t>派遣の期間</w:t>
      </w:r>
    </w:p>
    <w:p>
      <w:pPr>
        <w:pStyle w:val="ListBullet"/>
        <w:ind w:left="880"/>
      </w:pPr>
      <w:r>
        <w:t>四</w:t>
        <w:br/>
        <w:t>派遣に係る職員の組織委員会における勤務時間、特定業務に係る報酬等（報酬、賃金、給料、俸給、手当、賞与その他いかなる名称であるかを問わず、特定業務の対償として受ける全てのものをいう。以下同じ。）その他の勤務条件</w:t>
      </w:r>
    </w:p>
    <w:p>
      <w:pPr>
        <w:pStyle w:val="ListBullet"/>
        <w:ind w:left="880"/>
      </w:pPr>
      <w:r>
        <w:t>五</w:t>
        <w:br/>
        <w:t>前各号に掲げるもののほか、組織委員会が必要と認める条件</w:t>
      </w:r>
    </w:p>
    <w:p>
      <w:pPr>
        <w:pStyle w:val="Heading4"/>
      </w:pPr>
      <w:r>
        <w:t>第六条（派遣に係る取決め）</w:t>
      </w:r>
    </w:p>
    <w:p>
      <w:r>
        <w:t>平成三十一年ラグビーワールドカップ特措法第四条第三項の人事院規則で定める事項は、次に掲げる事項とする。</w:t>
      </w:r>
    </w:p>
    <w:p>
      <w:pPr>
        <w:pStyle w:val="ListBullet"/>
        <w:ind w:left="880"/>
      </w:pPr>
      <w:r>
        <w:t>一</w:t>
        <w:br/>
        <w:t>平成三十一年ラグビーワールドカップ特措法第四条第一項の規定により派遣される職員（以下この条において「派遣予定職員」という。）の組織委員会における職務に係る倫理その他の服務に関する事項</w:t>
      </w:r>
    </w:p>
    <w:p>
      <w:pPr>
        <w:pStyle w:val="ListBullet"/>
        <w:ind w:left="880"/>
      </w:pPr>
      <w:r>
        <w:t>二</w:t>
        <w:br/>
        <w:t>派遣予定職員の組織委員会における福利厚生に関する事項</w:t>
      </w:r>
    </w:p>
    <w:p>
      <w:pPr>
        <w:pStyle w:val="ListBullet"/>
        <w:ind w:left="880"/>
      </w:pPr>
      <w:r>
        <w:t>三</w:t>
        <w:br/>
        <w:t>派遣予定職員の組織委員会における特定業務の従事の状況の連絡に関する事項</w:t>
      </w:r>
    </w:p>
    <w:p>
      <w:pPr>
        <w:pStyle w:val="ListBullet"/>
        <w:ind w:left="880"/>
      </w:pPr>
      <w:r>
        <w:t>四</w:t>
        <w:br/>
        <w:t>派遣予定職員に係る派遣の期間の変更その他の取決めの内容の変更に関する事項</w:t>
      </w:r>
    </w:p>
    <w:p>
      <w:pPr>
        <w:pStyle w:val="ListBullet"/>
        <w:ind w:left="880"/>
      </w:pPr>
      <w:r>
        <w:t>五</w:t>
        <w:b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br/>
        <w:t>ただし、併任に係る官職についてはこの限りではない。</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平成三十一年ラグビーワールドカップ特措法第五条第二項の人事院規則で定める場合は、次に掲げる場合とする。</w:t>
      </w:r>
    </w:p>
    <w:p>
      <w:pPr>
        <w:pStyle w:val="ListBullet"/>
        <w:ind w:left="880"/>
      </w:pPr>
      <w:r>
        <w:t>一</w:t>
        <w:br/>
        <w:t>派遣職員が組織委員会における地位を失った場合</w:t>
      </w:r>
    </w:p>
    <w:p>
      <w:pPr>
        <w:pStyle w:val="ListBullet"/>
        <w:ind w:left="880"/>
      </w:pPr>
      <w:r>
        <w:t>二</w:t>
        <w:br/>
        <w:t>派遣職員が法第七十八条第二号又は第三号に該当することとなった場合</w:t>
      </w:r>
    </w:p>
    <w:p>
      <w:pPr>
        <w:pStyle w:val="ListBullet"/>
        <w:ind w:left="880"/>
      </w:pPr>
      <w:r>
        <w:t>三</w:t>
        <w:br/>
        <w:t>派遣職員が法第七十九条各号のいずれかに該当することとなった場合又は水難、火災その他の災害により生死不明若しくは所在不明となった場合</w:t>
      </w:r>
    </w:p>
    <w:p>
      <w:pPr>
        <w:pStyle w:val="ListBullet"/>
        <w:ind w:left="880"/>
      </w:pPr>
      <w:r>
        <w:t>四</w:t>
        <w:br/>
        <w:t>派遣職員が法第八十二条第一項各号のいずれかに該当することとなった場合</w:t>
      </w:r>
    </w:p>
    <w:p>
      <w:pPr>
        <w:pStyle w:val="ListBullet"/>
        <w:ind w:left="880"/>
      </w:pPr>
      <w:r>
        <w:t>五</w:t>
        <w:b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ListBullet"/>
        <w:ind w:left="880"/>
      </w:pPr>
      <w:r>
        <w:t>一</w:t>
        <w:br/>
        <w:t>平成三十一年ラグビーワールドカップ特措法第四条第一項の規定により職員を派遣した場合</w:t>
      </w:r>
    </w:p>
    <w:p>
      <w:pPr>
        <w:pStyle w:val="ListBullet"/>
        <w:ind w:left="880"/>
      </w:pPr>
      <w:r>
        <w:t>二</w:t>
        <w:br/>
        <w:t>派遣職員に係る派遣の期間を延長した場合</w:t>
      </w:r>
    </w:p>
    <w:p>
      <w:pPr>
        <w:pStyle w:val="ListBullet"/>
        <w:ind w:left="880"/>
      </w:pPr>
      <w:r>
        <w:t>三</w:t>
        <w:br/>
        <w:t>派遣の期間の満了により派遣職員が職務に復帰した場合</w:t>
      </w:r>
    </w:p>
    <w:p>
      <w:pPr>
        <w:pStyle w:val="ListBullet"/>
        <w:ind w:left="880"/>
      </w:pPr>
      <w:r>
        <w:t>四</w:t>
        <w:br/>
        <w:t>派遣職員を職務に復帰させた場合</w:t>
      </w:r>
    </w:p>
    <w:p>
      <w:pPr>
        <w:pStyle w:val="Heading4"/>
      </w:pPr>
      <w:r>
        <w:t>第十条（派遣職員の給与）</w:t>
      </w:r>
    </w:p>
    <w:p>
      <w:r>
        <w:t>派遣職員には、組織委員会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組織委員会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派遣職員は、任命権者から求められたときは、組織委員会における勤務条件及び業務の遂行の状況について報告しなければならない。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平成三十一年ラグビーワールドカップ特措法第四条第一項の規定により派遣されている期間のある職員の派遣の期間並びに組織委員会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附則（平成三〇年二月一日人事院規則一―七一）</w:t>
      </w:r>
    </w:p>
    <w:p>
      <w:r>
        <w:t>この規則は、平成三十年四月一日から施行する。</w:t>
      </w:r>
    </w:p>
    <w:p>
      <w:r>
        <w:br w:type="page"/>
      </w:r>
    </w:p>
    <w:p>
      <w:pPr>
        <w:pStyle w:val="Heading1"/>
      </w:pPr>
      <w:r>
        <w:t>附則（令和元年五月二三日人事院規則一―七三）</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人事院規則一―六五（職員の公益財団法人ラグビーワールドカップ二千十九組織委員会への派遣）</w:t>
      <w:br/>
      <w:tab/>
      <w:t>（平成二十七年人事院規則一―六五）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人事院規則一―六五（職員の公益財団法人ラグビーワールドカップ二千十九組織委員会への派遣）（平成二十七年人事院規則一―六五）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