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人事院規則一〇―六（職員のレクリエーションの根本基準）</w:t>
        <w:br/>
        <w:t>（昭和三十九年人事院規則一〇―六）</w:t>
      </w:r>
    </w:p>
    <w:p>
      <w:pPr>
        <w:pStyle w:val="Heading4"/>
      </w:pPr>
      <w:r>
        <w:t>第一条（総則）</w:t>
      </w:r>
    </w:p>
    <w:p>
      <w:r>
        <w:t>職員のレクリエーションについては、別に定めるもののほか、この規則の定めるところによる。</w:t>
      </w:r>
    </w:p>
    <w:p>
      <w:pPr>
        <w:pStyle w:val="Heading4"/>
      </w:pPr>
      <w:r>
        <w:t>第二条</w:t>
      </w:r>
    </w:p>
    <w:p>
      <w:r>
        <w:t>職員のレクリエーションは、職員の健全な文化、教養、体育等の活動を通じて、その元気を回復し、及び相互の緊密度を高め、並びに勤務能率の発揮及び増進に資するものでなければならない。</w:t>
      </w:r>
    </w:p>
    <w:p>
      <w:pPr>
        <w:pStyle w:val="Heading4"/>
      </w:pPr>
      <w:r>
        <w:t>第三条（職員の自発性）</w:t>
      </w:r>
    </w:p>
    <w:p>
      <w:r>
        <w:t>職員のレクリエーションに関する業務を行なうに当たつては、職員の自発性が考慮されなければならない。</w:t>
      </w:r>
    </w:p>
    <w:p>
      <w:pPr>
        <w:pStyle w:val="Heading4"/>
      </w:pPr>
      <w:r>
        <w:t>第四条（レクリエーション行事の実施基準）</w:t>
      </w:r>
    </w:p>
    <w:p>
      <w:r>
        <w:t>レクリエーション行事は、その内容が健全でなければならず、かつ、高度の技術又は技能を要するものであつてはならない。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レクリエーション行事は、できる限り、職員が平等に参加することができるように計画され、及び実施されなければならない。</w:t>
      </w:r>
    </w:p>
    <w:p>
      <w:pPr>
        <w:pStyle w:val="Heading4"/>
      </w:pPr>
      <w:r>
        <w:t>第五条</w:t>
      </w:r>
    </w:p>
    <w:p>
      <w:r>
        <w:t>各省各庁の長は、勤務時間内においてレクリエーション行事を実施する場合には、人事院の定めるところにより、職員が当該行事に参加するために必要な時間、勤務しないことを承認することができる。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人事院規則一〇―六（職員のレクリエーションの根本基準）</w:t>
      <w:br/>
      <w:tab/>
      <w:t>（昭和三十九年人事院規則一〇―六）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人事院規則一〇―六（職員のレクリエーションの根本基準）（昭和三十九年人事院規則一〇―六）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