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人事院規則九―二四（通勤手当）</w:t>
        <w:br/>
        <w:t>（昭和三十三年人事院規則九―二四）</w:t>
      </w:r>
    </w:p>
    <w:p>
      <w:pPr>
        <w:pStyle w:val="Heading4"/>
      </w:pPr>
      <w:r>
        <w:t>第一条（総則）</w:t>
      </w:r>
    </w:p>
    <w:p>
      <w:r>
        <w:t>給与法第十二条の規定による通勤手当の支給については、別に定める場合を除き、この規則の定めるところによる。</w:t>
      </w:r>
    </w:p>
    <w:p>
      <w:pPr>
        <w:pStyle w:val="Heading4"/>
      </w:pPr>
      <w:r>
        <w:t>第二条</w:t>
      </w:r>
    </w:p>
    <w:p>
      <w:r>
        <w:t>給与法第十二条及びこの規則に規定する「通勤」とは、職員が勤務のため、その者の住居と勤務官署（官署に支所、分室その他これらに類するものが設置されているときは、それらに勤務する職員については、それらをもつて勤務官署とする。以下同じ。）との間を往復することをいう。</w:t>
      </w:r>
    </w:p>
    <w:p>
      <w:pPr>
        <w:pStyle w:val="Heading5"/>
        <w:ind w:left="440"/>
      </w:pPr>
      <w:r>
        <w:t>２</w:t>
      </w:r>
    </w:p>
    <w:p>
      <w:pPr>
        <w:ind w:left="440"/>
      </w:pPr>
      <w:r>
        <w:t>給与法第十二条に規定する徒歩により通勤するものとした場合の通勤距離並びに同条及びこの規則に規定する自動車等の使用距離は、一般に利用しうる最短の経路の長さによるものとする。</w:t>
      </w:r>
    </w:p>
    <w:p>
      <w:pPr>
        <w:pStyle w:val="Heading4"/>
      </w:pPr>
      <w:r>
        <w:t>第三条（届出）</w:t>
      </w:r>
    </w:p>
    <w:p>
      <w:r>
        <w:t>職員は、新たに給与法第十二条第一項の職員たる要件を具備するに至つた場合には、人事院が定める様式の通勤届により、その通勤の実情をすみやかに各庁の長（その委任を受けた者を含む。以下同じ。）に届け出なければならない。</w:t>
      </w:r>
    </w:p>
    <w:p>
      <w:pPr>
        <w:pStyle w:val="Heading6"/>
        <w:ind w:left="880"/>
      </w:pPr>
      <w:r>
        <w:t>一</w:t>
      </w:r>
    </w:p>
    <w:p>
      <w:pPr>
        <w:ind w:left="880"/>
      </w:pPr>
      <w:r>
        <w:t>各庁の長を異にして異動した場合</w:t>
      </w:r>
    </w:p>
    <w:p>
      <w:pPr>
        <w:pStyle w:val="Heading6"/>
        <w:ind w:left="880"/>
      </w:pPr>
      <w:r>
        <w:t>二</w:t>
      </w:r>
    </w:p>
    <w:p>
      <w:pPr>
        <w:ind w:left="880"/>
      </w:pPr>
      <w:r>
        <w:t>住居、通勤経路若しくは通勤方法を変更し、又は通勤のため負担する運賃等の額に変更があつた場合</w:t>
      </w:r>
    </w:p>
    <w:p>
      <w:pPr>
        <w:pStyle w:val="Heading4"/>
      </w:pPr>
      <w:r>
        <w:t>第四条（確認及び決定）</w:t>
      </w:r>
    </w:p>
    <w:p>
      <w:r>
        <w:t>各庁の長は、職員から前条の規定による届出があつたときは、その届出に係る事実を通勤用定期乗車券（これに準ずるものを含む。）（以下「定期券」という。）の提示を求める等の方法により確認し、その者が給与法第十二条第一項の職員たる要件を具備するときは、その者に支給すべき通勤手当の額を決定し、又は改定しなければならない。</w:t>
      </w:r>
    </w:p>
    <w:p>
      <w:pPr>
        <w:pStyle w:val="Heading5"/>
        <w:ind w:left="440"/>
      </w:pPr>
      <w:r>
        <w:t>２</w:t>
      </w:r>
    </w:p>
    <w:p>
      <w:pPr>
        <w:ind w:left="440"/>
      </w:pPr>
      <w:r>
        <w:t>各庁の長は、前項の規定により通勤手当の額を決定し、又は改定したときは、その決定又は改定に係る事項を人事院が定める様式の通勤手当認定簿に記載するものとする。</w:t>
      </w:r>
    </w:p>
    <w:p>
      <w:pPr>
        <w:pStyle w:val="Heading4"/>
      </w:pPr>
      <w:r>
        <w:t>第五条（支給範囲の特例）</w:t>
      </w:r>
    </w:p>
    <w:p>
      <w:r>
        <w:t>給与法第十二条第一項各号に規定する通勤することが著しく困難である職員は、次の各号のいずれかに該当する職員で、交通機関等を利用し、又は自動車等を使用しなければ通勤することが著しく困難であると各庁の長が認めるものとする。</w:t>
      </w:r>
    </w:p>
    <w:p>
      <w:pPr>
        <w:pStyle w:val="Heading6"/>
        <w:ind w:left="880"/>
      </w:pPr>
      <w:r>
        <w:t>一</w:t>
      </w:r>
    </w:p>
    <w:p>
      <w:pPr>
        <w:ind w:left="880"/>
      </w:pPr>
      <w:r>
        <w:t>住居又は勤務官署のいずれかの一が離島等にある職員</w:t>
      </w:r>
    </w:p>
    <w:p>
      <w:pPr>
        <w:pStyle w:val="Heading6"/>
        <w:ind w:left="880"/>
      </w:pPr>
      <w:r>
        <w:t>二</w:t>
      </w:r>
    </w:p>
    <w:p>
      <w:pPr>
        <w:ind w:left="880"/>
      </w:pPr>
      <w:r>
        <w:t>規則一六―〇（職員の災害補償）別表第五に定める程度の障害のため歩行することが著しく困難な職員</w:t>
      </w:r>
    </w:p>
    <w:p>
      <w:pPr>
        <w:pStyle w:val="Heading4"/>
      </w:pPr>
      <w:r>
        <w:t>第六条（普通交通機関等に係る通勤手当の額の算出の基準）</w:t>
      </w:r>
    </w:p>
    <w:p>
      <w:r>
        <w:t>普通交通機関等（新幹線鉄道等及び橋等以外の交通機関等をいう。以下同じ。）に係る通勤手当の額は、運賃、時間、距離等の事情に照らし最も経済的かつ合理的と認められる通常の通勤の経路及び方法により算出するものとする。</w:t>
      </w:r>
    </w:p>
    <w:p>
      <w:pPr>
        <w:pStyle w:val="Heading4"/>
      </w:pPr>
      <w:r>
        <w:t>第七条</w:t>
      </w:r>
    </w:p>
    <w:p>
      <w:r>
        <w:t>前条の通勤の経路又は方法は、往路と帰路とを異にし、又は往路と帰路とにおけるそれぞれの通勤の方法を異にするものであつてはならない。</w:t>
      </w:r>
    </w:p>
    <w:p>
      <w:pPr>
        <w:pStyle w:val="Heading4"/>
      </w:pPr>
      <w:r>
        <w:t>第八条</w:t>
      </w:r>
    </w:p>
    <w:p>
      <w:r>
        <w:t>給与法第十二条第二項第一号に規定する運賃等相当額（次項において「運賃等相当額」という。）は、次項に該当する場合を除くほか、次の各号に掲げる普通交通機関等の区分に応じ、当該各号に定める額（その額に一円未満の端数があるときは、その端数を切り捨てた額）とする。</w:t>
      </w:r>
    </w:p>
    <w:p>
      <w:pPr>
        <w:pStyle w:val="Heading6"/>
        <w:ind w:left="880"/>
      </w:pPr>
      <w:r>
        <w:t>一</w:t>
      </w:r>
    </w:p>
    <w:p>
      <w:pPr>
        <w:ind w:left="880"/>
      </w:pPr>
      <w:r>
        <w:t>定期券を使用することが最も経済的かつ合理的であると認められる普通交通機関等</w:t>
      </w:r>
    </w:p>
    <w:p>
      <w:pPr>
        <w:pStyle w:val="Heading6"/>
        <w:ind w:left="880"/>
      </w:pPr>
      <w:r>
        <w:t>二</w:t>
      </w:r>
    </w:p>
    <w:p>
      <w:pPr>
        <w:ind w:left="880"/>
      </w:pPr>
      <w:r>
        <w:t>回数乗車券等を使用することが最も経済的かつ合理的であると認められる普通交通機関等</w:t>
      </w:r>
    </w:p>
    <w:p>
      <w:pPr>
        <w:pStyle w:val="Heading6"/>
        <w:ind w:left="880"/>
      </w:pPr>
      <w:r>
        <w:t>三</w:t>
      </w:r>
    </w:p>
    <w:p>
      <w:pPr>
        <w:ind w:left="880"/>
      </w:pPr>
      <w:r>
        <w:t>人事院の定める普通交通機関等</w:t>
      </w:r>
    </w:p>
    <w:p>
      <w:pPr>
        <w:pStyle w:val="Heading5"/>
        <w:ind w:left="440"/>
      </w:pPr>
      <w:r>
        <w:t>２</w:t>
      </w:r>
    </w:p>
    <w:p>
      <w:pPr>
        <w:ind w:left="440"/>
      </w:pPr>
      <w:r>
        <w:t>前条ただし書に該当する場合の運賃等相当額は、往路及び帰路において利用するそれぞれの普通交通機関等について、前項各号に定める額との均衡を考慮し、それらの算出方法に準じて算出した額（その額に一円未満の端数があるときは、その端数を切り捨てた額）とする。</w:t>
      </w:r>
    </w:p>
    <w:p>
      <w:pPr>
        <w:pStyle w:val="Heading4"/>
      </w:pPr>
      <w:r>
        <w:t>第八条の二（再任用短時間勤務職員等に係る通勤手当の減額）</w:t>
      </w:r>
    </w:p>
    <w:p>
      <w:r>
        <w:t>給与法第十二条第二項第二号（育児休業法第十六条（育児休業法第二十二条において準用する場合を含む。）又は第二十四条の規定により読み替えて適用する場合を含む。）の人事院規則で定める職員は、平均一箇月当たりの通勤所要回数が十回に満たない職員とし、同号の人事院規則で定める割合は、百分の五十とする。</w:t>
      </w:r>
    </w:p>
    <w:p>
      <w:pPr>
        <w:pStyle w:val="Heading4"/>
      </w:pPr>
      <w:r>
        <w:t>第八条の三（併用者の区分及び支給額）</w:t>
      </w:r>
    </w:p>
    <w:p>
      <w:r>
        <w:t>給与法第十二条第二項第三号に規定する同条第一項第三号に掲げる職員の区分及びこれに対応する同条第二項第三号に規定する通勤手当の額は、次の各号に掲げるとおりとする。</w:t>
      </w:r>
    </w:p>
    <w:p>
      <w:pPr>
        <w:pStyle w:val="Heading6"/>
        <w:ind w:left="880"/>
      </w:pPr>
      <w:r>
        <w:t>一</w:t>
      </w:r>
    </w:p>
    <w:p>
      <w:pPr>
        <w:ind w:left="880"/>
      </w:pPr>
      <w:r>
        <w:t>給与法第十二条第一項第三号に掲げる職員（普通交通機関等を利用しなければ通勤することが著しく困難である職員以外の職員であつて、その利用する普通交通機関等が通常徒歩によることを例とする距離内においてのみ利用しているものであるものを除く。）のうち、自動車等の使用距離が片道二キロメートル以上である職員及び自動車等の使用距離が片道二キロメートル未満であるが自動車等を使用しなければ通勤することが著しく困難である職員</w:t>
      </w:r>
    </w:p>
    <w:p>
      <w:pPr>
        <w:pStyle w:val="Heading6"/>
        <w:ind w:left="880"/>
      </w:pPr>
      <w:r>
        <w:t>二</w:t>
      </w:r>
    </w:p>
    <w:p>
      <w:pPr>
        <w:ind w:left="880"/>
      </w:pPr>
      <w:r>
        <w:t>給与法第十二条第一項第三号に掲げる職員のうち、一箇月当たりの運賃等相当額（二以上の普通交通機関等を利用するものとして通勤手当を支給される場合にあつては、その合計額。以下「一箇月当たりの運賃等相当額等」という。）が同条第二項第二号に定める額以上である職員（前号に掲げる職員を除く。）</w:t>
      </w:r>
    </w:p>
    <w:p>
      <w:pPr>
        <w:pStyle w:val="Heading6"/>
        <w:ind w:left="880"/>
      </w:pPr>
      <w:r>
        <w:t>三</w:t>
      </w:r>
    </w:p>
    <w:p>
      <w:pPr>
        <w:ind w:left="880"/>
      </w:pPr>
      <w:r>
        <w:t>給与法第十二条第一項第三号に掲げる職員のうち、一箇月当たりの運賃等相当額等が同条第二項第二号に定める額未満である職員（第一号に掲げる職員を除く。）</w:t>
      </w:r>
    </w:p>
    <w:p>
      <w:pPr>
        <w:pStyle w:val="Heading4"/>
      </w:pPr>
      <w:r>
        <w:t>第九条（交通の用具）</w:t>
      </w:r>
    </w:p>
    <w:p>
      <w:r>
        <w:t>給与法第十二条第一項第二号に規定する交通の用具は、自動車その他の原動機付の交通用具及び自転車とする。</w:t>
      </w:r>
    </w:p>
    <w:p>
      <w:pPr>
        <w:pStyle w:val="Heading4"/>
      </w:pPr>
      <w:r>
        <w:t>第十条（通勤の実情に変更を生ずる職員）</w:t>
      </w:r>
    </w:p>
    <w:p>
      <w:r>
        <w:t>給与法第十二条第三項の人事院規則で定める職員は、通常の通勤の経路及び方法による場合には官署を異にする異動又は在勤する官署の移転前の通勤時間より長時間の通勤時間を要することとなること等の通勤の実情の変更を生ずる職員で、新幹線鉄道等を利用しないで通勤するものとした場合における通勤距離が六十キロメートル以上若しくは通勤時間が九十分以上であるもの又は交通事情等に照らして通勤が困難であると人事院が認めるものとする。</w:t>
      </w:r>
    </w:p>
    <w:p>
      <w:pPr>
        <w:pStyle w:val="Heading4"/>
      </w:pPr>
      <w:r>
        <w:t>第十一条（異動等の直前の住居に相当する住居）</w:t>
      </w:r>
    </w:p>
    <w:p>
      <w:r>
        <w:t>給与法第十二条第三項の人事院規則で定める住居は、官署を異にする異動又は在勤する官署の移転の日以後に転居する場合において、新幹線鉄道等を通勤のため利用する経路に変更が生じないときの当該転居後の住居及び人事院がこれに準ずると認める住居とする。</w:t>
      </w:r>
    </w:p>
    <w:p>
      <w:pPr>
        <w:pStyle w:val="Heading4"/>
      </w:pPr>
      <w:r>
        <w:t>第十二条（新幹線鉄道等の利用の基準）</w:t>
      </w:r>
    </w:p>
    <w:p>
      <w:r>
        <w:t>給与法第十二条第三項及び第四項の人事院規則で定める基準は、新幹線鉄道等の利用により通勤時間が三十分以上短縮されること又はその利用により得られる通勤事情の改善がこれに相当すると人事院が認めるものであることとする。</w:t>
      </w:r>
    </w:p>
    <w:p>
      <w:pPr>
        <w:pStyle w:val="Heading4"/>
      </w:pPr>
      <w:r>
        <w:t>第十三条（新幹線鉄道等に係る通勤手当の額の算出の基準）</w:t>
      </w:r>
    </w:p>
    <w:p>
      <w:r>
        <w:t>新幹線鉄道等に係る通勤手当の額は、運賃等、時間、距離等の事情に照らし最も経済的かつ合理的と認められる新幹線鉄道等を利用する場合における通勤の経路及び方法により算出するものとする。</w:t>
      </w:r>
    </w:p>
    <w:p>
      <w:pPr>
        <w:pStyle w:val="Heading5"/>
        <w:ind w:left="440"/>
      </w:pPr>
      <w:r>
        <w:t>２</w:t>
      </w:r>
    </w:p>
    <w:p>
      <w:pPr>
        <w:ind w:left="440"/>
      </w:pPr>
      <w:r>
        <w:t>第七条の規定は、新幹線鉄道等に係る通勤手当の額の算出について準用する。</w:t>
      </w:r>
    </w:p>
    <w:p>
      <w:pPr>
        <w:pStyle w:val="Heading5"/>
        <w:ind w:left="440"/>
      </w:pPr>
      <w:r>
        <w:t>３</w:t>
      </w:r>
    </w:p>
    <w:p>
      <w:pPr>
        <w:ind w:left="440"/>
      </w:pPr>
      <w:r>
        <w:t>第八条（第一項第三号を除く。）の規定は、給与法第十二条第三項第一号に規定する特別料金等の額の二分の一に相当する額の算出について準用する。</w:t>
      </w:r>
    </w:p>
    <w:p>
      <w:pPr>
        <w:pStyle w:val="Heading4"/>
      </w:pPr>
      <w:r>
        <w:t>第十四条（俸給表の適用の直前の住居に相当する住居）</w:t>
      </w:r>
    </w:p>
    <w:p>
      <w:r>
        <w:t>給与法第十二条第四項の人事院規則で定める住居は、俸給表の適用を受ける職員となつた日以後に転居する場合において、新幹線鉄道等を通勤のため利用する経路に変更が生じないときの当該転居後の住居及び人事院がこれに準ずると認める住居とする。</w:t>
      </w:r>
    </w:p>
    <w:p>
      <w:pPr>
        <w:pStyle w:val="Heading4"/>
      </w:pPr>
      <w:r>
        <w:t>第十五条（権衡職員等の範囲）</w:t>
      </w:r>
    </w:p>
    <w:p>
      <w:r>
        <w:t>給与法第十二条第四項の任用の事情等を考慮して人事院規則で定める職員は、人事交流等により俸給表の適用を受ける職員となつた者のうち、当該適用の直前の勤務地と所在する地域を異にする官署に在勤することとなつたことに伴い、通常の通勤の経路及び方法による場合には当該適用前の通勤時間より長時間の通勤時間を要することとなること等の通勤の実情の変更を生ずる者で、新幹線鉄道等を利用しないで通勤するものとした場合における通勤距離が六十キロメートル以上若しくは通勤時間が九十分以上であるもの又は交通事情等に照らして通勤が困難であると人事院が認めるものとする。</w:t>
      </w:r>
    </w:p>
    <w:p>
      <w:pPr>
        <w:pStyle w:val="Heading4"/>
      </w:pPr>
      <w:r>
        <w:t>第十六条</w:t>
      </w:r>
    </w:p>
    <w:p>
      <w:r>
        <w:t>給与法第十二条第四項の同条第三項の規定による通勤手当を支給される職員との権衡上必要があると認められるものとして人事院規則で定める職員は、次に掲げる職員とする。</w:t>
      </w:r>
    </w:p>
    <w:p>
      <w:pPr>
        <w:pStyle w:val="Heading6"/>
        <w:ind w:left="880"/>
      </w:pPr>
      <w:r>
        <w:t>一</w:t>
      </w:r>
    </w:p>
    <w:p>
      <w:pPr>
        <w:ind w:left="880"/>
      </w:pPr>
      <w:r>
        <w:t>次に掲げる事由が生じた職員のうち、給与法第十二条第一項第一号又は第三号に掲げる職員で、当該事由の発生の直前の住居（当該事由の発生の日以後に転居する場合において、新幹線鉄道等を通勤のため利用する経路に変更が生じないときの当該転居後の住居及び人事院がこれに準ずると認める住居を含む。）からの通勤のため、新幹線鉄道等でその利用が第十二条に規定する基準に照らして通勤事情の改善に相当程度資するものであると認められるものを利用し、その利用に係る特別料金等を負担することを常例とするもの（当該事由の発生の直前の勤務地と所在する地域を異にする官署に在勤することとなつたことに伴い、通常の通勤の経路及び方法による場合には当該事由の発生前の通勤時間より長時間の通勤時間を要することとなること等の通勤の実情の変更を生ずる職員で、新幹線鉄道等を利用しないで通勤するものとした場合における通勤距離が六十キロメートル以上若しくは通勤時間が九十分以上であるもの又は交通事情等に照らして通勤が困難であると人事院が認めるものに限る。）</w:t>
      </w:r>
    </w:p>
    <w:p>
      <w:pPr>
        <w:pStyle w:val="Heading6"/>
        <w:ind w:left="880"/>
      </w:pPr>
      <w:r>
        <w:t>二</w:t>
      </w:r>
    </w:p>
    <w:p>
      <w:pPr>
        <w:ind w:left="880"/>
      </w:pPr>
      <w:r>
        <w:t>配偶者（配偶者のない職員にあつては、満十八歳に達する日以後の最初の三月三十一日までの間にある子）の住居に転居したことに伴い単身赴任手当が支給されないこととなつた職員で、当該住居からの通勤のため、新幹線鉄道等でその利用が第十二条に規定する基準に照らして通勤事情の改善に相当程度資するものであると認められるものを利用し、その利用に係る特別料金等を負担することを常例とするもの</w:t>
      </w:r>
    </w:p>
    <w:p>
      <w:pPr>
        <w:pStyle w:val="Heading6"/>
        <w:ind w:left="880"/>
      </w:pPr>
      <w:r>
        <w:t>三</w:t>
      </w:r>
    </w:p>
    <w:p>
      <w:pPr>
        <w:ind w:left="880"/>
      </w:pPr>
      <w:r>
        <w:t>その他給与法第十二条第三項の規定による通勤手当を支給される職員との権衡上必要があると認められるものとして人事院の定める職員</w:t>
      </w:r>
    </w:p>
    <w:p>
      <w:pPr>
        <w:pStyle w:val="Heading4"/>
      </w:pPr>
      <w:r>
        <w:t>第十七条（給与法第十二条第五項に規定する官署）</w:t>
      </w:r>
    </w:p>
    <w:p>
      <w:r>
        <w:t>給与法第十二条第五項の人事院規則で定める官署は、次に掲げる官署とする。</w:t>
      </w:r>
    </w:p>
    <w:p>
      <w:pPr>
        <w:pStyle w:val="Heading6"/>
        <w:ind w:left="880"/>
      </w:pPr>
      <w:r>
        <w:t>一</w:t>
      </w:r>
    </w:p>
    <w:p>
      <w:pPr>
        <w:ind w:left="880"/>
      </w:pPr>
      <w:r>
        <w:t>中部国際空港又は関西国際空港の区域に所在する勤務官署</w:t>
      </w:r>
    </w:p>
    <w:p>
      <w:pPr>
        <w:pStyle w:val="Heading6"/>
        <w:ind w:left="880"/>
      </w:pPr>
      <w:r>
        <w:t>二</w:t>
      </w:r>
    </w:p>
    <w:p>
      <w:pPr>
        <w:ind w:left="880"/>
      </w:pPr>
      <w:r>
        <w:t>住居を得ることが著しく困難である島に準ずる区域に所在する官署で人事院の定めるもの</w:t>
      </w:r>
    </w:p>
    <w:p>
      <w:pPr>
        <w:pStyle w:val="Heading4"/>
      </w:pPr>
      <w:r>
        <w:t>第十七条の二（給与法第十二条第五項に規定する職員）</w:t>
      </w:r>
    </w:p>
    <w:p>
      <w:r>
        <w:t>給与法第十二条第五項の人事院規則で定める職員は、次に掲げる職員とする。</w:t>
      </w:r>
    </w:p>
    <w:p>
      <w:pPr>
        <w:pStyle w:val="Heading6"/>
        <w:ind w:left="880"/>
      </w:pPr>
      <w:r>
        <w:t>一</w:t>
      </w:r>
    </w:p>
    <w:p>
      <w:pPr>
        <w:ind w:left="880"/>
      </w:pPr>
      <w:r>
        <w:t>給与法第十二条第一項第一号又は第八条の三第二号に掲げる職員のうち、一箇月当たりの運賃等相当額等が五万五千円以下である職員</w:t>
      </w:r>
    </w:p>
    <w:p>
      <w:pPr>
        <w:pStyle w:val="Heading6"/>
        <w:ind w:left="880"/>
      </w:pPr>
      <w:r>
        <w:t>二</w:t>
      </w:r>
    </w:p>
    <w:p>
      <w:pPr>
        <w:ind w:left="880"/>
      </w:pPr>
      <w:r>
        <w:t>第八条の三第一号に掲げる職員のうち、一箇月当たりの運賃等相当額及び給与法第十二条第二項第二号に定める額の合計額が五万五千円以下である職員</w:t>
      </w:r>
    </w:p>
    <w:p>
      <w:pPr>
        <w:pStyle w:val="Heading6"/>
        <w:ind w:left="880"/>
      </w:pPr>
      <w:r>
        <w:t>三</w:t>
      </w:r>
    </w:p>
    <w:p>
      <w:pPr>
        <w:ind w:left="880"/>
      </w:pPr>
      <w:r>
        <w:t>第八条の三第三号に掲げる職員</w:t>
      </w:r>
    </w:p>
    <w:p>
      <w:pPr>
        <w:pStyle w:val="Heading4"/>
      </w:pPr>
      <w:r>
        <w:t>第十八条（橋等に係る通勤手当の額の算出の基準）</w:t>
      </w:r>
    </w:p>
    <w:p>
      <w:r>
        <w:t>橋等に係る通勤手当の額の算出を行う区間は、島等への交通に利用する橋等の区間及びそれに連続する区間で通常の運賃に加算される運賃を負担することとなるもの並びに当該橋等の利用に係る料金を負担することとなる区間とする。</w:t>
      </w:r>
    </w:p>
    <w:p>
      <w:pPr>
        <w:pStyle w:val="Heading5"/>
        <w:ind w:left="440"/>
      </w:pPr>
      <w:r>
        <w:t>２</w:t>
      </w:r>
    </w:p>
    <w:p>
      <w:pPr>
        <w:ind w:left="440"/>
      </w:pPr>
      <w:r>
        <w:t>第六条及び第七条の規定は、橋等に係る通勤手当の額の算出について準用する。</w:t>
      </w:r>
    </w:p>
    <w:p>
      <w:pPr>
        <w:pStyle w:val="Heading5"/>
        <w:ind w:left="440"/>
      </w:pPr>
      <w:r>
        <w:t>３</w:t>
      </w:r>
    </w:p>
    <w:p>
      <w:pPr>
        <w:ind w:left="440"/>
      </w:pPr>
      <w:r>
        <w:t>第八条（第一項第三号を除く。）の規定は、給与法第十二条第五項第一号に規定する特別運賃等の額に相当する額の算出について準用する。</w:t>
      </w:r>
    </w:p>
    <w:p>
      <w:pPr>
        <w:pStyle w:val="Heading4"/>
      </w:pPr>
      <w:r>
        <w:t>第十八条の二（支給日等）</w:t>
      </w:r>
    </w:p>
    <w:p>
      <w:r>
        <w:t>通勤手当は、支給単位期間（第四項各号に掲げる通勤手当に係るものを除く。）又は当該各号に定める期間（以下この条及び第二十条において「支給単位期間等」という。）に係る最初の月の俸給の支給定日（その月が俸給の月額の半額ずつを月二回に支給する月である場合にあつては、先の俸給の支給定日。以下この条において「支給日」という。）に支給する。</w:t>
      </w:r>
    </w:p>
    <w:p>
      <w:pPr>
        <w:pStyle w:val="Heading5"/>
        <w:ind w:left="440"/>
      </w:pPr>
      <w:r>
        <w:t>２</w:t>
      </w:r>
    </w:p>
    <w:p>
      <w:pPr>
        <w:ind w:left="440"/>
      </w:pPr>
      <w:r>
        <w:t>支給単位期間等に係る通勤手当の支給日前において離職し、又は死亡した職員には、当該通勤手当をその際支給する。</w:t>
      </w:r>
    </w:p>
    <w:p>
      <w:pPr>
        <w:pStyle w:val="Heading5"/>
        <w:ind w:left="440"/>
      </w:pPr>
      <w:r>
        <w:t>３</w:t>
      </w:r>
    </w:p>
    <w:p>
      <w:pPr>
        <w:ind w:left="440"/>
      </w:pPr>
      <w:r>
        <w:t>職員がその所属する俸給の支給義務者を異にして異動した場合であつて、その異動した日が支給単位期間等に係る最初の月であるときにおける当該支給単位期間等に係る通勤手当は、その月の初日に職員が所属する俸給の支給義務者において支給する。</w:t>
      </w:r>
    </w:p>
    <w:p>
      <w:pPr>
        <w:pStyle w:val="Heading5"/>
        <w:ind w:left="440"/>
      </w:pPr>
      <w:r>
        <w:t>４</w:t>
      </w:r>
    </w:p>
    <w:p>
      <w:pPr>
        <w:ind w:left="440"/>
      </w:pPr>
      <w:r>
        <w:t>給与法第十二条第六項の人事院規則で定める通勤手当は、次の各号に掲げる通勤手当とし、同項の人事院規則で定める期間は、当該通勤手当の区分に応じ、当該各号に定める期間とする。</w:t>
      </w:r>
    </w:p>
    <w:p>
      <w:pPr>
        <w:pStyle w:val="Heading6"/>
        <w:ind w:left="880"/>
      </w:pPr>
      <w:r>
        <w:t>一</w:t>
      </w:r>
    </w:p>
    <w:p>
      <w:pPr>
        <w:ind w:left="880"/>
      </w:pPr>
      <w:r>
        <w:t>職員が二以上の普通交通機関等を利用するものとして給与法第十二条第二項第一号に定める額（同条第五項の規定の適用を受ける職員にあつては、同項第一号に定める額を負担しないものとした場合における同条第二項第一号に定める額。次号において同じ。）の通勤手当を支給される場合（次号に該当する場合を除く。）において、一箇月当たりの運賃等相当額等が五万五千円を超えるときにおける当該通勤手当</w:t>
      </w:r>
    </w:p>
    <w:p>
      <w:pPr>
        <w:pStyle w:val="Heading6"/>
        <w:ind w:left="880"/>
      </w:pPr>
      <w:r>
        <w:t>二</w:t>
      </w:r>
    </w:p>
    <w:p>
      <w:pPr>
        <w:ind w:left="880"/>
      </w:pPr>
      <w:r>
        <w:t>職員が給与法第十二条第二項第一号及び第二号に定める額の通勤手当を支給される場合において、一箇月当たりの運賃等相当額及び同号に定める額の合計額が五万五千円を超えるときにおける当該通勤手当</w:t>
      </w:r>
    </w:p>
    <w:p>
      <w:pPr>
        <w:pStyle w:val="Heading6"/>
        <w:ind w:left="880"/>
      </w:pPr>
      <w:r>
        <w:t>三</w:t>
      </w:r>
    </w:p>
    <w:p>
      <w:pPr>
        <w:ind w:left="880"/>
      </w:pPr>
      <w:r>
        <w:t>職員が二以上の新幹線鉄道等を利用するものとして新幹線鉄道等に係る通勤手当を支給される場合において、給与法第十二条第三項第一号に規定する一箇月当たりの特別料金等二分の一相当額（第十九条の二第三項第一号において「一箇月当たりの特別料金等二分の一相当額」という。）の合計額が二万円を超えるときにおける当該通勤手当</w:t>
      </w:r>
    </w:p>
    <w:p>
      <w:pPr>
        <w:pStyle w:val="Heading4"/>
      </w:pPr>
      <w:r>
        <w:t>第十九条（支給の始期及び終期）</w:t>
      </w:r>
    </w:p>
    <w:p>
      <w:r>
        <w:t>通勤手当の支給は、職員に新たに給与法第十二条第一項の職員たる要件が具備されるに至つた場合においてはその日の属する月の翌月（その日が月の初日であるときは、その日の属する月）から開始し、通勤手当を支給されている職員が離職し、又は死亡した場合においてはそれぞれその者が離職し、又は死亡した日、通勤手当を支給されている職員が同項の職員たる要件を欠くに至つた場合においてはその事実の生じた日の属する月（これらの日が月の初日であるときは、その日の属する月の前月）をもつて終わる。</w:t>
      </w:r>
    </w:p>
    <w:p>
      <w:pPr>
        <w:pStyle w:val="Heading5"/>
        <w:ind w:left="440"/>
      </w:pPr>
      <w:r>
        <w:t>２</w:t>
      </w:r>
    </w:p>
    <w:p>
      <w:pPr>
        <w:ind w:left="440"/>
      </w:pPr>
      <w:r>
        <w:t>通勤手当は、これを受けている職員にその額を変更すべき事実が生ずるに至つた場合においては、その事実の生じた日の属する月の翌月（その日が月の初日であるときは、その日の属する月）から支給額を改定する。</w:t>
      </w:r>
    </w:p>
    <w:p>
      <w:pPr>
        <w:pStyle w:val="Heading4"/>
      </w:pPr>
      <w:r>
        <w:t>第十九条の二（返納の事由及び額等）</w:t>
      </w:r>
    </w:p>
    <w:p>
      <w:r>
        <w:t>給与法第十二条第七項の人事院規則で定める事由は、通勤手当（一箇月の支給単位期間に係るものを除く。）を支給される職員について生じた次の各号のいずれかに掲げる事由とする。</w:t>
      </w:r>
    </w:p>
    <w:p>
      <w:pPr>
        <w:pStyle w:val="Heading6"/>
        <w:ind w:left="880"/>
      </w:pPr>
      <w:r>
        <w:t>一</w:t>
      </w:r>
    </w:p>
    <w:p>
      <w:pPr>
        <w:ind w:left="880"/>
      </w:pPr>
      <w:r>
        <w:t>離職し、若しくは死亡した場合又は給与法第十二条第一項の職員たる要件を欠くに至つた場合</w:t>
      </w:r>
    </w:p>
    <w:p>
      <w:pPr>
        <w:pStyle w:val="Heading6"/>
        <w:ind w:left="880"/>
      </w:pPr>
      <w:r>
        <w:t>二</w:t>
      </w:r>
    </w:p>
    <w:p>
      <w:pPr>
        <w:ind w:left="880"/>
      </w:pPr>
      <w:r>
        <w:t>通勤経路若しくは通勤方法を変更し、又は通勤のため負担する運賃等の額に変更があつたことにより、通勤手当の額が改定される場合</w:t>
      </w:r>
    </w:p>
    <w:p>
      <w:pPr>
        <w:pStyle w:val="Heading6"/>
        <w:ind w:left="880"/>
      </w:pPr>
      <w:r>
        <w:t>三</w:t>
      </w:r>
    </w:p>
    <w:p>
      <w:pPr>
        <w:ind w:left="880"/>
      </w:pPr>
      <w:r>
        <w:t>月の中途において法第七十九条の規定により休職にされ、法第百八条の六第一項ただし書に規定する許可を受け、派遣法第二条第一項の規定により派遣され、育児休業法第三条の規定により育児休業をし、交流派遣をされ、法科大学院派遣法第十一条第一項の規定により派遣され、自己啓発等休業法第二条第五項に規定する自己啓発等休業をし、福島復興再生特別措置法第四十八条の三第一項若しくは第八十九条の三第一項の規定により派遣され、配偶者同行休業法第二条第四項に規定する配偶者同行休業をし、令和三年オリンピック・パラリンピック特措法第十七条第一項の規定により派遣され、平成三十七年国際博覧会特措法第二十五条第一項の規定により派遣され、又は法第八十二条の規定により停職にされた場合（これらの期間の初日の属する月又はその翌月に復職し、又は職務に復帰することとなる場合を除く。第十九条の四第二項において「派遣等となつた場合」という。）</w:t>
      </w:r>
    </w:p>
    <w:p>
      <w:pPr>
        <w:pStyle w:val="Heading6"/>
        <w:ind w:left="880"/>
      </w:pPr>
      <w:r>
        <w:t>四</w:t>
      </w:r>
    </w:p>
    <w:p>
      <w:pPr>
        <w:ind w:left="880"/>
      </w:pPr>
      <w:r>
        <w:t>出張、休暇、欠勤その他の事由により、月の初日から末日までの期間の全日数にわたつて通勤しないこととなる場合</w:t>
      </w:r>
    </w:p>
    <w:p>
      <w:pPr>
        <w:pStyle w:val="Heading5"/>
        <w:ind w:left="440"/>
      </w:pPr>
      <w:r>
        <w:t>２</w:t>
      </w:r>
    </w:p>
    <w:p>
      <w:pPr>
        <w:ind w:left="440"/>
      </w:pPr>
      <w:r>
        <w:t>普通交通機関等に係る通勤手当に係る給与法第十二条第七項の人事院規則で定める額は、次の各号に掲げる場合の区分に応じ、当該各号に定める額とする。</w:t>
      </w:r>
    </w:p>
    <w:p>
      <w:pPr>
        <w:pStyle w:val="Heading6"/>
        <w:ind w:left="880"/>
      </w:pPr>
      <w:r>
        <w:t>一</w:t>
      </w:r>
    </w:p>
    <w:p>
      <w:pPr>
        <w:ind w:left="880"/>
      </w:pPr>
      <w:r>
        <w:t>一箇月当たりの運賃等相当額等（第八条の三第一号に掲げる職員にあつては、一箇月当たりの運賃等相当額及び給与法第十二条第二項第二号に定める額の合計額。以下この項において同じ。）が五万五千円以下であつた場合</w:t>
      </w:r>
    </w:p>
    <w:p>
      <w:pPr>
        <w:pStyle w:val="Heading6"/>
        <w:ind w:left="880"/>
      </w:pPr>
      <w:r>
        <w:t>二</w:t>
      </w:r>
    </w:p>
    <w:p>
      <w:pPr>
        <w:ind w:left="880"/>
      </w:pPr>
      <w:r>
        <w:t>一箇月当たりの運賃等相当額等が五万五千円を超えていた場合</w:t>
      </w:r>
    </w:p>
    <w:p>
      <w:pPr>
        <w:pStyle w:val="Heading5"/>
        <w:ind w:left="440"/>
      </w:pPr>
      <w:r>
        <w:t>３</w:t>
      </w:r>
    </w:p>
    <w:p>
      <w:pPr>
        <w:ind w:left="440"/>
      </w:pPr>
      <w:r>
        <w:t>新幹線鉄道等に係る通勤手当に係る給与法第十二条第七項の人事院規則で定める額は、次の各号に掲げる場合の区分に応じ、当該各号に定める額とする。</w:t>
      </w:r>
    </w:p>
    <w:p>
      <w:pPr>
        <w:pStyle w:val="Heading6"/>
        <w:ind w:left="880"/>
      </w:pPr>
      <w:r>
        <w:t>一</w:t>
      </w:r>
    </w:p>
    <w:p>
      <w:pPr>
        <w:ind w:left="880"/>
      </w:pPr>
      <w:r>
        <w:t>一箇月当たりの特別料金等二分の一相当額（二以上の新幹線鉄道等を利用するものとして通勤手当を支給される場合にあつては、その合計額。以下この項において「一箇月当たりの特別料金等二分の一相当額等」という。）が二万円以下であつた場合</w:t>
      </w:r>
    </w:p>
    <w:p>
      <w:pPr>
        <w:pStyle w:val="Heading6"/>
        <w:ind w:left="880"/>
      </w:pPr>
      <w:r>
        <w:t>二</w:t>
      </w:r>
    </w:p>
    <w:p>
      <w:pPr>
        <w:ind w:left="880"/>
      </w:pPr>
      <w:r>
        <w:t>一箇月当たりの特別料金等二分の一相当額等が二万円を超えていた場合</w:t>
      </w:r>
    </w:p>
    <w:p>
      <w:pPr>
        <w:pStyle w:val="Heading5"/>
        <w:ind w:left="440"/>
      </w:pPr>
      <w:r>
        <w:t>４</w:t>
      </w:r>
    </w:p>
    <w:p>
      <w:pPr>
        <w:ind w:left="440"/>
      </w:pPr>
      <w:r>
        <w:t>橋等に係る通勤手当に係る給与法第十二条第七項の人事院規則で定める額は、第一項第二号に掲げる事由が生じた場合にあつては当該事由に係る橋等、同項第一号、第三号又は第四号に掲げる事由が生じた場合にあつてはその者の利用するすべての橋等につき、使用されるべき通用期間の定期券の特別運賃等の払戻しを、事由発生月の末日にしたものとして得られる額とする。</w:t>
      </w:r>
    </w:p>
    <w:p>
      <w:pPr>
        <w:pStyle w:val="Heading5"/>
        <w:ind w:left="440"/>
      </w:pPr>
      <w:r>
        <w:t>５</w:t>
      </w:r>
    </w:p>
    <w:p>
      <w:pPr>
        <w:ind w:left="440"/>
      </w:pPr>
      <w:r>
        <w:t>給与法第十二条第七項の規定により職員に前三項に定める額を返納させる場合において、返納に係る通勤手当の俸給の支給義務者と事由発生月の翌月以降に支給される給与の俸給の支給義務者が同一であるときは、当該給与から当該額を差し引くことができる。</w:t>
      </w:r>
    </w:p>
    <w:p>
      <w:pPr>
        <w:pStyle w:val="Heading4"/>
      </w:pPr>
      <w:r>
        <w:t>第十九条の三（支給単位期間）</w:t>
      </w:r>
    </w:p>
    <w:p>
      <w:r>
        <w:t>給与法第十二条第八項に規定する人事院規則で定める期間は、次の各号に掲げる普通交通機関等、新幹線鉄道等又は橋等の区分に応じ、当該各号に定める期間とする。</w:t>
      </w:r>
    </w:p>
    <w:p>
      <w:pPr>
        <w:pStyle w:val="Heading6"/>
        <w:ind w:left="880"/>
      </w:pPr>
      <w:r>
        <w:t>一</w:t>
      </w:r>
    </w:p>
    <w:p>
      <w:pPr>
        <w:ind w:left="880"/>
      </w:pPr>
      <w:r>
        <w:t>定期券を使用することが最も経済的かつ合理的であると認められる普通交通機関等、新幹線鉄道等又は橋等</w:t>
      </w:r>
    </w:p>
    <w:p>
      <w:pPr>
        <w:pStyle w:val="Heading6"/>
        <w:ind w:left="880"/>
      </w:pPr>
      <w:r>
        <w:t>二</w:t>
      </w:r>
    </w:p>
    <w:p>
      <w:pPr>
        <w:ind w:left="880"/>
      </w:pPr>
      <w:r>
        <w:t>回数乗車券等を使用することが最も経済的かつ合理的であると認められる普通交通機関等、新幹線鉄道等若しくは橋等又は第八条第一項第三号の人事院の定める普通交通機関等</w:t>
      </w:r>
    </w:p>
    <w:p>
      <w:pPr>
        <w:pStyle w:val="Heading5"/>
        <w:ind w:left="440"/>
      </w:pPr>
      <w:r>
        <w:t>２</w:t>
      </w:r>
    </w:p>
    <w:p>
      <w:pPr>
        <w:ind w:left="440"/>
      </w:pPr>
      <w:r>
        <w:t>前項第一号に掲げる普通交通機関等、新幹線鉄道等又は橋等について、次の各号のいずれかに掲げる事由（前条第一項各号に掲げる事由に該当する事由に限る。）が前項第一号に定める期間に係る最後の月の前月以前に生ずることが当該期間に係る最初の月の初日において明らかである場合には、当該事由が生ずることとなる日の属する月（その日が月の初日である場合にあつては、その日の属する月の前月）までの期間について、同項の規定にかかわらず、同項の規定に準じて支給単位期間を定めることができる。</w:t>
      </w:r>
    </w:p>
    <w:p>
      <w:pPr>
        <w:pStyle w:val="Heading6"/>
        <w:ind w:left="880"/>
      </w:pPr>
      <w:r>
        <w:t>一</w:t>
      </w:r>
    </w:p>
    <w:p>
      <w:pPr>
        <w:ind w:left="880"/>
      </w:pPr>
      <w:r>
        <w:t>法第八十一条の二第一項の規定による退職その他の離職をすること。</w:t>
      </w:r>
    </w:p>
    <w:p>
      <w:pPr>
        <w:pStyle w:val="Heading6"/>
        <w:ind w:left="880"/>
      </w:pPr>
      <w:r>
        <w:t>二</w:t>
      </w:r>
    </w:p>
    <w:p>
      <w:pPr>
        <w:ind w:left="880"/>
      </w:pPr>
      <w:r>
        <w:t>法第百八条の六第一項ただし書に規定する許可を受け、派遣法第二条第一項の規定により派遣され、育児休業法第三条の規定により育児休業をし、交流派遣をされ、法科大学院派遣法第十一条第一項の規定により派遣され、自己啓発等休業法第二条第五項に規定する自己啓発等休業をし、福島復興再生特別措置法第四十八条の三第一項若しくは第八十九条の三第一項の規定により派遣され、配偶者同行休業法第二条第四項に規定する配偶者同行休業をし、令和三年オリンピック・パラリンピック特措法第十七条第一項の規定により派遣され、平成三十七年国際博覧会特措法第二十五条第一項の規定により派遣され、規則一一―四第三条第一項第一号から第四号までの規定により休職にされ、研修等のために旅行をし、又は休暇により通勤しないこととなること。</w:t>
      </w:r>
    </w:p>
    <w:p>
      <w:pPr>
        <w:pStyle w:val="Heading6"/>
        <w:ind w:left="880"/>
      </w:pPr>
      <w:r>
        <w:t>三</w:t>
      </w:r>
    </w:p>
    <w:p>
      <w:pPr>
        <w:ind w:left="880"/>
      </w:pPr>
      <w:r>
        <w:t>勤務場所を異にする異動又は在勤する官署の移転に伴い通勤経路又は通勤方法に変更があること。</w:t>
      </w:r>
    </w:p>
    <w:p>
      <w:pPr>
        <w:pStyle w:val="Heading6"/>
        <w:ind w:left="880"/>
      </w:pPr>
      <w:r>
        <w:t>四</w:t>
      </w:r>
    </w:p>
    <w:p>
      <w:pPr>
        <w:ind w:left="880"/>
      </w:pPr>
      <w:r>
        <w:t>勤務態様の変更により通勤のため負担する運賃等の額に変更があること。</w:t>
      </w:r>
    </w:p>
    <w:p>
      <w:pPr>
        <w:pStyle w:val="Heading6"/>
        <w:ind w:left="880"/>
      </w:pPr>
      <w:r>
        <w:t>五</w:t>
      </w:r>
    </w:p>
    <w:p>
      <w:pPr>
        <w:ind w:left="880"/>
      </w:pPr>
      <w:r>
        <w:t>その他人事院の定める事由が生ずること。</w:t>
      </w:r>
    </w:p>
    <w:p>
      <w:pPr>
        <w:pStyle w:val="Heading4"/>
      </w:pPr>
      <w:r>
        <w:t>第十九条の四</w:t>
      </w:r>
    </w:p>
    <w:p>
      <w:r>
        <w:t>支給単位期間は、第十九条第一項の規定により通勤手当の支給が開始される月又は同条第二項の規定により通勤手当の額が改定される月から開始する。</w:t>
      </w:r>
    </w:p>
    <w:p>
      <w:pPr>
        <w:pStyle w:val="Heading5"/>
        <w:ind w:left="440"/>
      </w:pPr>
      <w:r>
        <w:t>２</w:t>
      </w:r>
    </w:p>
    <w:p>
      <w:pPr>
        <w:ind w:left="440"/>
      </w:pPr>
      <w:r>
        <w:t>月の中途において派遣等となつた場合（次項に規定する場合に該当しているときを除く。）には、支給単位期間は、その後復職し、又は職務に復帰した日の属する月の翌月（その日が月の初日である場合にあつては、その日の属する月）から開始する。</w:t>
      </w:r>
    </w:p>
    <w:p>
      <w:pPr>
        <w:pStyle w:val="Heading5"/>
        <w:ind w:left="440"/>
      </w:pPr>
      <w:r>
        <w:t>３</w:t>
      </w:r>
    </w:p>
    <w:p>
      <w:pPr>
        <w:ind w:left="440"/>
      </w:pPr>
      <w:r>
        <w:t>出張、休暇、欠勤その他の事由により、月の初日から末日までの期間の全日数にわたつて通勤しないこととなつた場合（前項に規定するときから復職等をしないで引き続き当該期間の全日数にわたつて通勤しないこととなつた場合を除く。）には、支給単位期間は、その後再び通勤することとなつた日の属する月から開始する。</w:t>
      </w:r>
    </w:p>
    <w:p>
      <w:pPr>
        <w:pStyle w:val="Heading4"/>
      </w:pPr>
      <w:r>
        <w:t>第二十条（支給できない場合）</w:t>
      </w:r>
    </w:p>
    <w:p>
      <w:r>
        <w:t>給与法第十二条第一項の職員が、出張、休暇、欠勤その他の事由により、支給単位期間等に係る最初の月の初日から末日までの期間の全日数にわたつて通勤しないこととなるときは、当該支給単位期間等に係る通勤手当は、支給することができない。</w:t>
      </w:r>
    </w:p>
    <w:p>
      <w:pPr>
        <w:pStyle w:val="Heading4"/>
      </w:pPr>
      <w:r>
        <w:t>第二十一条（事後の確認）</w:t>
      </w:r>
    </w:p>
    <w:p>
      <w:r>
        <w:t>各庁の長は、現に通勤手当の支給を受けている職員について、その者が給与法第十二条第一項の職員たる要件を具備するかどうか及び通勤手当の額が適正であるかどうかを当該職員に定期券等の提示を求め、又は通勤の実情を実地に調査する等の方法により、随時、確認するものとする。</w:t>
      </w:r>
    </w:p>
    <w:p>
      <w:pPr>
        <w:pStyle w:val="Heading4"/>
      </w:pPr>
      <w:r>
        <w:t>第二十二条（雑則）</w:t>
      </w:r>
    </w:p>
    <w:p>
      <w:r>
        <w:t>この規則に定めるもののほか、通勤手当に関し必要な事項は、人事院が定める。</w:t>
      </w:r>
    </w:p>
    <w:p>
      <w:r>
        <w:br w:type="page"/>
      </w:r>
    </w:p>
    <w:p>
      <w:pPr>
        <w:pStyle w:val="Heading1"/>
      </w:pPr>
      <w:r>
        <w:t>附　則</w:t>
      </w:r>
    </w:p>
    <w:p>
      <w:r>
        <w:t>この規則は、公布の日から施行し、改正後の人事院規則九―二四の規定は、昭和六十年七月一日から適用する。</w:t>
      </w:r>
    </w:p>
    <w:p>
      <w:r>
        <w:br w:type="page"/>
      </w:r>
    </w:p>
    <w:p>
      <w:pPr>
        <w:pStyle w:val="Heading1"/>
      </w:pPr>
      <w:r>
        <w:t>附　則（昭和六二年一二月一五日人事院規則九―二四―二）</w:t>
      </w:r>
    </w:p>
    <w:p>
      <w:r>
        <w:t>この規則は、公布の日から施行し、改正後の人事院規則九―二四の規定は、昭和六十二年四月一日から適用する。</w:t>
      </w:r>
    </w:p>
    <w:p>
      <w:r>
        <w:br w:type="page"/>
      </w:r>
    </w:p>
    <w:p>
      <w:pPr>
        <w:pStyle w:val="Heading1"/>
      </w:pPr>
      <w:r>
        <w:t>附　則（昭和六三年二月一九日人事院規則九―二四―三）</w:t>
      </w:r>
    </w:p>
    <w:p>
      <w:r>
        <w:t>この規則は、昭和六十三年七月一日から施行する。</w:t>
      </w:r>
    </w:p>
    <w:p>
      <w:r>
        <w:br w:type="page"/>
      </w:r>
    </w:p>
    <w:p>
      <w:pPr>
        <w:pStyle w:val="Heading1"/>
      </w:pPr>
      <w:r>
        <w:t>附　則（平成元年一二月一三日人事院規則九―二四―四）</w:t>
      </w:r>
    </w:p>
    <w:p>
      <w:r>
        <w:t>この規則は、公布の日から施行し、改正後の人事院規則九―二四の規定は、平成元年四月一日から適用する。</w:t>
      </w:r>
    </w:p>
    <w:p>
      <w:r>
        <w:br w:type="page"/>
      </w:r>
    </w:p>
    <w:p>
      <w:pPr>
        <w:pStyle w:val="Heading1"/>
      </w:pPr>
      <w:r>
        <w:t>附　則（平成三年一二月二四日人事院規則九―二四―五）</w:t>
      </w:r>
    </w:p>
    <w:p>
      <w:r>
        <w:t>この規則は、公布の日から施行し、改正後の人事院規則九―二四の規定は、平成三年四月一日から適用する。</w:t>
      </w:r>
    </w:p>
    <w:p>
      <w:r>
        <w:br w:type="page"/>
      </w:r>
    </w:p>
    <w:p>
      <w:pPr>
        <w:pStyle w:val="Heading1"/>
      </w:pPr>
      <w:r>
        <w:t>附　則（平成四年四月六日人事院規則九―二四―六）</w:t>
      </w:r>
    </w:p>
    <w:p>
      <w:r>
        <w:t>この規則は、平成四年五月一日から施行する。</w:t>
      </w:r>
    </w:p>
    <w:p>
      <w:r>
        <w:br w:type="page"/>
      </w:r>
    </w:p>
    <w:p>
      <w:pPr>
        <w:pStyle w:val="Heading1"/>
      </w:pPr>
      <w:r>
        <w:t>附　則（平成六年七月二七日人事院規則一―一九）</w:t>
      </w:r>
    </w:p>
    <w:p>
      <w:r>
        <w:t>この規則は、平成六年九月一日から施行する。</w:t>
      </w:r>
    </w:p>
    <w:p>
      <w:r>
        <w:br w:type="page"/>
      </w:r>
    </w:p>
    <w:p>
      <w:pPr>
        <w:pStyle w:val="Heading1"/>
      </w:pPr>
      <w:r>
        <w:t>附　則（平成六年一一月七日人事院規則九―二四―七）</w:t>
      </w:r>
    </w:p>
    <w:p>
      <w:r>
        <w:t>この規則は、平成六年十二月一日から施行する。</w:t>
      </w:r>
    </w:p>
    <w:p>
      <w:r>
        <w:br w:type="page"/>
      </w:r>
    </w:p>
    <w:p>
      <w:pPr>
        <w:pStyle w:val="Heading1"/>
      </w:pPr>
      <w:r>
        <w:t>附　則（平成七年一〇月二五日人事院規則九―二四―八）</w:t>
      </w:r>
    </w:p>
    <w:p>
      <w:r>
        <w:t>この規則は、平成八年一月一日から施行する。</w:t>
      </w:r>
    </w:p>
    <w:p>
      <w:r>
        <w:br w:type="page"/>
      </w:r>
    </w:p>
    <w:p>
      <w:pPr>
        <w:pStyle w:val="Heading1"/>
      </w:pPr>
      <w:r>
        <w:t>附　則（平成八年一二月一一日人事院規則九―二四―九）</w:t>
      </w:r>
    </w:p>
    <w:p>
      <w:r>
        <w:t>この規則は、公布の日から施行し、改正後の規則九―二四の規定は、平成八年四月一日から適用する。</w:t>
      </w:r>
    </w:p>
    <w:p>
      <w:r>
        <w:br w:type="page"/>
      </w:r>
    </w:p>
    <w:p>
      <w:pPr>
        <w:pStyle w:val="Heading1"/>
      </w:pPr>
      <w:r>
        <w:t>附　則（平成一一年一〇月二五日人事院規則一―二六）</w:t>
      </w:r>
    </w:p>
    <w:p>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　則（平成一二年三月二一日人事院規則一―二七）</w:t>
      </w:r>
    </w:p>
    <w:p>
      <w:r>
        <w:t>この規則は、公布の日から施行する。</w:t>
      </w:r>
    </w:p>
    <w:p>
      <w:r>
        <w:br w:type="page"/>
      </w:r>
    </w:p>
    <w:p>
      <w:pPr>
        <w:pStyle w:val="Heading1"/>
      </w:pPr>
      <w:r>
        <w:t>附　則（平成一四年六月二〇日人事院規則一―三六）</w:t>
      </w:r>
    </w:p>
    <w:p>
      <w:r>
        <w:t>この規則は、公布の日から施行する。</w:t>
      </w:r>
    </w:p>
    <w:p>
      <w:r>
        <w:br w:type="page"/>
      </w:r>
    </w:p>
    <w:p>
      <w:pPr>
        <w:pStyle w:val="Heading1"/>
      </w:pPr>
      <w:r>
        <w:t>附　則（平成一五年一〇月一日人事院規則一―四〇）</w:t>
      </w:r>
    </w:p>
    <w:p>
      <w:r>
        <w:t>この規則は、平成十六年四月一日から施行する。</w:t>
      </w:r>
    </w:p>
    <w:p>
      <w:r>
        <w:br w:type="page"/>
      </w:r>
    </w:p>
    <w:p>
      <w:pPr>
        <w:pStyle w:val="Heading1"/>
      </w:pPr>
      <w:r>
        <w:t>附　則（平成一五年一二月二六日人事院規則九―二四―一〇）</w:t>
      </w:r>
    </w:p>
    <w:p>
      <w:r>
        <w:t>この規則は、平成十六年四月一日から施行する。</w:t>
      </w:r>
    </w:p>
    <w:p>
      <w:pPr>
        <w:pStyle w:val="Heading5"/>
        <w:ind w:left="440"/>
      </w:pPr>
      <w:r>
        <w:t>２</w:t>
      </w:r>
    </w:p>
    <w:p>
      <w:pPr>
        <w:ind w:left="440"/>
      </w:pPr>
      <w:r>
        <w:t>この規則による改正後の規則九―二四第十九条の三第一項及び第二項の規定にかかわらず、この規則の施行の日から五箇月を超えない範囲内における次に掲げる職員に係る通勤手当（自動車等に係るものを除く。）に係る支給単位期間については、人事院の定める期間を支給単位期間とすることができる。</w:t>
      </w:r>
    </w:p>
    <w:p>
      <w:pPr>
        <w:pStyle w:val="Heading6"/>
        <w:ind w:left="880"/>
      </w:pPr>
      <w:r>
        <w:t>一</w:t>
      </w:r>
    </w:p>
    <w:p>
      <w:pPr>
        <w:ind w:left="880"/>
      </w:pPr>
      <w:r>
        <w:t>金融庁に所属する職員</w:t>
      </w:r>
    </w:p>
    <w:p>
      <w:pPr>
        <w:pStyle w:val="Heading6"/>
        <w:ind w:left="880"/>
      </w:pPr>
      <w:r>
        <w:t>二</w:t>
      </w:r>
    </w:p>
    <w:p>
      <w:pPr>
        <w:ind w:left="880"/>
      </w:pPr>
      <w:r>
        <w:t>財務省に所属する職員</w:t>
      </w:r>
    </w:p>
    <w:p>
      <w:pPr>
        <w:pStyle w:val="Heading5"/>
        <w:ind w:left="440"/>
      </w:pPr>
      <w:r>
        <w:t>３</w:t>
      </w:r>
    </w:p>
    <w:p>
      <w:pPr>
        <w:ind w:left="440"/>
      </w:pPr>
      <w:r>
        <w:t>この規則の施行の日前の月の中途から引き続いて法第七十九条の規定により休職にされ、法第百八条の六第一項ただし書に規定する許可を受け、派遣法第二条第一項の規定により派遣され、育児休業法第三条の規定により育児休業をし、交流派遣（官民人事交流法第二条第三項に規定する交流派遣をいう。）をされ、又は法第八十二条の規定により停職にされている職員が同日以後に復職し、又は職務に復帰した場合における当該復職又は職務への復帰に係るこの規則による改正後の規則九―二四第十九条の四第二項の規定の適用については、「属する月の翌月（その日が月の初日である場合にあつては、その日の属する月）」とあるのは、「属する月」とする。</w:t>
      </w:r>
    </w:p>
    <w:p>
      <w:r>
        <w:br w:type="page"/>
      </w:r>
    </w:p>
    <w:p>
      <w:pPr>
        <w:pStyle w:val="Heading1"/>
      </w:pPr>
      <w:r>
        <w:t>附　則（平成一六年四月一日人事院規則九―二四―一〇―一）</w:t>
      </w:r>
    </w:p>
    <w:p>
      <w:r>
        <w:t>この規則は、公布の日から施行する。</w:t>
      </w:r>
    </w:p>
    <w:p>
      <w:r>
        <w:br w:type="page"/>
      </w:r>
    </w:p>
    <w:p>
      <w:pPr>
        <w:pStyle w:val="Heading1"/>
      </w:pPr>
      <w:r>
        <w:t>附　則（平成一七年一月三一日人事院規則九―二四―一一）</w:t>
      </w:r>
    </w:p>
    <w:p>
      <w:r>
        <w:t>この規則は、公布の日から施行する。</w:t>
      </w:r>
    </w:p>
    <w:p>
      <w:r>
        <w:br w:type="page"/>
      </w:r>
    </w:p>
    <w:p>
      <w:pPr>
        <w:pStyle w:val="Heading1"/>
      </w:pPr>
      <w:r>
        <w:t>附　則（平成一八年三月三一日人事院規則一六―〇―四六）</w:t>
      </w:r>
    </w:p>
    <w:p>
      <w:r>
        <w:t>この規則は、平成十八年四月一日から施行する。</w:t>
      </w:r>
    </w:p>
    <w:p>
      <w:r>
        <w:br w:type="page"/>
      </w:r>
    </w:p>
    <w:p>
      <w:pPr>
        <w:pStyle w:val="Heading1"/>
      </w:pPr>
      <w:r>
        <w:t>附　則（平成一九年三月三〇日人事院規則九―二四―一二）</w:t>
      </w:r>
    </w:p>
    <w:p>
      <w:r>
        <w:t>この規則は、平成十九年四月一日から施行する。</w:t>
      </w:r>
    </w:p>
    <w:p>
      <w:r>
        <w:br w:type="page"/>
      </w:r>
    </w:p>
    <w:p>
      <w:pPr>
        <w:pStyle w:val="Heading1"/>
      </w:pPr>
      <w:r>
        <w:t>附　則（平成一九年七月二〇日人事院規則一―四八）</w:t>
      </w:r>
    </w:p>
    <w:p>
      <w:r>
        <w:t>この規則は、平成十九年八月一日から施行する。</w:t>
      </w:r>
    </w:p>
    <w:p>
      <w:r>
        <w:br w:type="page"/>
      </w:r>
    </w:p>
    <w:p>
      <w:pPr>
        <w:pStyle w:val="Heading1"/>
      </w:pPr>
      <w:r>
        <w:t>附　則（平成一九年七月二〇日人事院規則一―四九）</w:t>
      </w:r>
    </w:p>
    <w:p>
      <w:r>
        <w:t>この規則は、平成十九年八月一日から施行する。</w:t>
      </w:r>
    </w:p>
    <w:p>
      <w:r>
        <w:br w:type="page"/>
      </w:r>
    </w:p>
    <w:p>
      <w:pPr>
        <w:pStyle w:val="Heading1"/>
      </w:pPr>
      <w:r>
        <w:t>附　則（平成二〇年八月一日人事院規則九―七―一五）</w:t>
      </w:r>
    </w:p>
    <w:p>
      <w:r>
        <w:t>この規則は、公布の日から施行する。</w:t>
      </w:r>
    </w:p>
    <w:p>
      <w:r>
        <w:br w:type="page"/>
      </w:r>
    </w:p>
    <w:p>
      <w:pPr>
        <w:pStyle w:val="Heading1"/>
      </w:pPr>
      <w:r>
        <w:t>附　則（平成二四年一〇月一五日人事院規則九―二四―一三）</w:t>
      </w:r>
    </w:p>
    <w:p>
      <w:r>
        <w:t>この規則は、公布の日から施行する。</w:t>
      </w:r>
    </w:p>
    <w:p>
      <w:r>
        <w:br w:type="page"/>
      </w:r>
    </w:p>
    <w:p>
      <w:pPr>
        <w:pStyle w:val="Heading1"/>
      </w:pPr>
      <w:r>
        <w:t>附　則（平成二五年三月一五日人事院規則九―二四―一四）</w:t>
      </w:r>
    </w:p>
    <w:p>
      <w:r>
        <w:t>この規則は、平成二十五年四月一日から施行する。</w:t>
      </w:r>
    </w:p>
    <w:p>
      <w:r>
        <w:br w:type="page"/>
      </w:r>
    </w:p>
    <w:p>
      <w:pPr>
        <w:pStyle w:val="Heading1"/>
      </w:pPr>
      <w:r>
        <w:t>附　則（平成二六年二月一三日人事院規則一―六〇）</w:t>
      </w:r>
    </w:p>
    <w:p>
      <w:r>
        <w:t>この規則は、平成二十六年二月二十一日から施行する。</w:t>
      </w:r>
    </w:p>
    <w:p>
      <w:r>
        <w:br w:type="page"/>
      </w:r>
    </w:p>
    <w:p>
      <w:pPr>
        <w:pStyle w:val="Heading1"/>
      </w:pPr>
      <w:r>
        <w:t>附　則（平成二七年一月三〇日人事院規則九―二四―一五）</w:t>
      </w:r>
    </w:p>
    <w:p>
      <w:r>
        <w:t>この規則は、平成二十七年四月一日から施行する。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則（令和二年四月一日人事院規則九―二四―一六）</w:t>
      </w:r>
    </w:p>
    <w:p>
      <w:r>
        <w:t>この規則は、公布の日から施行する。</w:t>
      </w:r>
    </w:p>
    <w:p>
      <w:pPr>
        <w:pStyle w:val="Heading5"/>
        <w:ind w:left="440"/>
      </w:pPr>
      <w:r>
        <w:t>２</w:t>
      </w:r>
    </w:p>
    <w:p>
      <w:pPr>
        <w:ind w:left="440"/>
      </w:pPr>
      <w:r>
        <w:t>この規則の施行の日前にこの規則による改正前の規則九―二四第十九条の二第一項第三号に規定する派遣等となった場合に該当した職員の支給単位期間の開始については、なお従前の例による。</w:t>
      </w:r>
    </w:p>
    <w:p>
      <w:r>
        <w:br w:type="page"/>
      </w:r>
    </w:p>
    <w:p>
      <w:pPr>
        <w:pStyle w:val="Heading1"/>
      </w:pPr>
      <w:r>
        <w:t>附　則（令和二年六月一二日人事院規則一―七五）</w:t>
      </w:r>
    </w:p>
    <w:p>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　則（令和二年一二月二八日人事院規則一―七六）</w:t>
      </w:r>
    </w:p>
    <w:p>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人事院規則九―二四（通勤手当）</w:t>
      <w:br/>
      <w:tab/>
      <w:t>（昭和三十三年人事院規則九―二四）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人事院規則九―二四（通勤手当）（昭和三十三年人事院規則九―二四）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