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人事院規則二―一一（交流審査会）</w:t>
        <w:br/>
        <w:t>（平成十一年人事院規則二―一一）</w:t>
      </w:r>
    </w:p>
    <w:p>
      <w:pPr>
        <w:pStyle w:val="Heading4"/>
      </w:pPr>
      <w:r>
        <w:t>第一条（設置及び所掌事務）</w:t>
      </w:r>
    </w:p>
    <w:p>
      <w:r>
        <w:t>人事院に、交流審査会を置く。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交流審査会は、人事院の諮問に応じて、次に掲げる事項について調査審議し、及びこれらの事項に関し人事院に意見を述べるものとする。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交流基準（官民人事交流法第五条第一項に規定する交流基準をいう。）の制定及び変更に関する事項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人事交流（官民人事交流法第一条に規定する人事交流をいう。）の運用に関する事項</w:t>
      </w:r>
    </w:p>
    <w:p>
      <w:pPr>
        <w:pStyle w:val="Heading4"/>
      </w:pPr>
      <w:r>
        <w:t>第二条（組織）</w:t>
      </w:r>
    </w:p>
    <w:p>
      <w:r>
        <w:t>交流審査会は、委員八人以内で組織する。</w:t>
      </w:r>
    </w:p>
    <w:p>
      <w:pPr>
        <w:pStyle w:val="Heading4"/>
      </w:pPr>
      <w:r>
        <w:t>第三条（委員）</w:t>
      </w:r>
    </w:p>
    <w:p>
      <w:r>
        <w:t>委員は、行政運営に関し優れた識見を有する者のうちから、総裁が任命する。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委員の任期は、二年とする。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委員は、再任されることができる。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委員は、非常勤とする。</w:t>
      </w:r>
    </w:p>
    <w:p>
      <w:pPr>
        <w:pStyle w:val="Heading4"/>
      </w:pPr>
      <w:r>
        <w:t>第四条（会長）</w:t>
      </w:r>
    </w:p>
    <w:p>
      <w:r>
        <w:t>交流審査会に、会長一人を置く。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会長は、委員が互選する。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会長は、交流審査会の会務を総理し、交流審査会を代表する。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会長に事故があるときは、あらかじめその指名する委員が、その職務を代理する。</w:t>
      </w:r>
    </w:p>
    <w:p>
      <w:pPr>
        <w:pStyle w:val="Heading4"/>
      </w:pPr>
      <w:r>
        <w:t>第五条（部会）</w:t>
      </w:r>
    </w:p>
    <w:p>
      <w:r>
        <w:t>交流審査会は、その定めるところにより、部会を置くことができる。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部会に部会長を置く。</w:t>
      </w:r>
    </w:p>
    <w:p>
      <w:pPr>
        <w:pStyle w:val="Heading4"/>
      </w:pPr>
      <w:r>
        <w:t>第六条（交流審査会の庶務）</w:t>
      </w:r>
    </w:p>
    <w:p>
      <w:r>
        <w:t>交流審査会の庶務は、人事院事務総局人材局企画課において処理する。</w:t>
      </w:r>
    </w:p>
    <w:p>
      <w:pPr>
        <w:pStyle w:val="Heading4"/>
      </w:pPr>
      <w:r>
        <w:t>第七条（雑則）</w:t>
      </w:r>
    </w:p>
    <w:p>
      <w:r>
        <w:t>この規則に定めるもののほか、交流審査会及び部会の議事及び運営に関し必要な事項は、会長が交流審査会に諮って定める。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　則（平成一二年一〇月二四日人事院規則二―三―二一）</w:t>
      </w:r>
    </w:p>
    <w:p>
      <w:r>
        <w:t>この規則は、平成十三年一月六日から施行する。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人事院規則二―一一（交流審査会）</w:t>
      <w:br/>
      <w:tab/>
      <w:t>（平成十一年人事院規則二―一一）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人事院規則二―一一（交流審査会）（平成十一年人事院規則二―一一）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