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人事院規則二―九（人事院の法律顧問）</w:t>
        <w:br/>
        <w:t>（昭和五十九年人事院規則二―九）</w:t>
      </w:r>
    </w:p>
    <w:p>
      <w:r>
        <w:t>人事院に、法第十三条第一項の法律顧問一を置く。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法律顧問は、人事院の所掌する事務のうち、法律問題に関する重要事項について、人事院の諮問に答える。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法律顧問は、人事院の権限に属する人事行政の基本に関する事項について、人事院に意見を述べることができる。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法律顧問は、人事行政に関し識見を有し、かつ、法律に関し学識経験のある者のうちから、総裁が委嘱する。</w:t>
      </w:r>
    </w:p>
    <w:p>
      <w:pPr>
        <w:pStyle w:val="Heading5"/>
        <w:ind w:left="440"/>
      </w:pPr>
      <w:r>
        <w:t>５</w:t>
      </w:r>
    </w:p>
    <w:p>
      <w:pPr>
        <w:ind w:left="440"/>
      </w:pPr>
      <w:r>
        <w:t>法律顧問の任期は、二年とする。</w:t>
      </w:r>
    </w:p>
    <w:p>
      <w:pPr>
        <w:pStyle w:val="Heading5"/>
        <w:ind w:left="440"/>
      </w:pPr>
      <w:r>
        <w:t>６</w:t>
      </w:r>
    </w:p>
    <w:p>
      <w:pPr>
        <w:ind w:left="440"/>
      </w:pPr>
      <w:r>
        <w:t>法律顧問は、非常勤とする。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人事院規則二―九（人事院の法律顧問）</w:t>
      <w:br/>
      <w:tab/>
      <w:t>（昭和五十九年人事院規則二―九）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人事院規則二―九（人事院の法律顧問）（昭和五十九年人事院規則二―九）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