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人権擁護委員に対する費用弁償に関する政令</w:t>
        <w:br/>
        <w:t>（昭和二十五年政令第百八十八号）</w:t>
      </w:r>
    </w:p>
    <w:p>
      <w:pPr>
        <w:pStyle w:val="Heading4"/>
      </w:pPr>
      <w:r>
        <w:t>第一条</w:t>
      </w:r>
    </w:p>
    <w:p>
      <w:r>
        <w:t>人権擁護委員法第八条第二項の規定により弁償すべき費用は、人権擁護委員が、その職務を行うために要した旅費その他の費用とする。</w:t>
      </w:r>
    </w:p>
    <w:p>
      <w:pPr>
        <w:pStyle w:val="Heading4"/>
      </w:pPr>
      <w:r>
        <w:t>第二条</w:t>
      </w:r>
    </w:p>
    <w:p>
      <w:r>
        <w:t>前条の費用のうち、旅費については、予算の範囲内で、国家公務員等の旅費に関する法律（昭和二十五年法律第百十四号）の例による額を弁償する。</w:t>
        <w:br/>
        <w:t>この場合において、人権擁護委員は、一般職の職員の給与に関する法律（昭和二十五年法律第九十五号）第六条第一項第一号イに規定する行政職俸給表（一）による二級から五級までの間において、各人権擁護委員につき、法務局長又は地方法務局長が定める職務の級にある者とする。</w:t>
      </w:r>
    </w:p>
    <w:p>
      <w:pPr>
        <w:pStyle w:val="Heading4"/>
      </w:pPr>
      <w:r>
        <w:t>第三条</w:t>
      </w:r>
    </w:p>
    <w:p>
      <w:r>
        <w:t>第一条の費用のうち、旅費以外の費用については、予算の範囲内で、実費を弁償する。</w:t>
      </w:r>
    </w:p>
    <w:p>
      <w:pPr>
        <w:pStyle w:val="Heading4"/>
      </w:pPr>
      <w:r>
        <w:t>第四条</w:t>
      </w:r>
    </w:p>
    <w:p>
      <w:r>
        <w:t>人権擁護委員に対する費用の弁償に関する手続は、法務大臣が定める。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この政令は、公布の日から施行し、昭和二十五年四月一日から適用する。</w:t>
      </w:r>
    </w:p>
    <w:p>
      <w:r>
        <w:br w:type="page"/>
      </w:r>
    </w:p>
    <w:p>
      <w:pPr>
        <w:pStyle w:val="Heading1"/>
      </w:pPr>
      <w:r>
        <w:t>附則（昭和二七年七月三一日政令第三〇五号）</w:t>
      </w:r>
    </w:p>
    <w:p>
      <w:r>
        <w:t>この政令は、昭和二十七年八月一日から施行する。</w:t>
      </w:r>
    </w:p>
    <w:p>
      <w:r>
        <w:br w:type="page"/>
      </w:r>
    </w:p>
    <w:p>
      <w:pPr>
        <w:pStyle w:val="Heading1"/>
      </w:pPr>
      <w:r>
        <w:t>附則（昭和三二年八月二日政令第二五〇号）</w:t>
      </w:r>
    </w:p>
    <w:p>
      <w:r>
        <w:t>この政令は、公布の日から施行し、昭和三十二年四月一日から適用する。</w:t>
      </w:r>
    </w:p>
    <w:p>
      <w:r>
        <w:br w:type="page"/>
      </w:r>
    </w:p>
    <w:p>
      <w:pPr>
        <w:pStyle w:val="Heading1"/>
      </w:pPr>
      <w:r>
        <w:t>附則（昭和四〇年一〇月一五日政令第三三七号）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附則（昭和六〇年一二月二一日政令第三一七号）</w:t>
      </w:r>
    </w:p>
    <w:p>
      <w:r>
        <w:t>この政令は、公布の日から施行する。</w:t>
        <w:br/>
        <w:t>ただし、第四十二条の規定は、昭和六十一年一月一日から施行する。</w:t>
      </w:r>
    </w:p>
    <w:p>
      <w:r>
        <w:br w:type="page"/>
      </w:r>
    </w:p>
    <w:p>
      <w:pPr>
        <w:pStyle w:val="Heading1"/>
      </w:pPr>
      <w:r>
        <w:t>附則（平成六年七月二七日政令第二五一号）</w:t>
      </w:r>
    </w:p>
    <w:p>
      <w:r>
        <w:t>この政令は、一般職の職員の勤務時間、休暇等に関する法律の施行の日（平成六年九月一日）から施行する。</w:t>
      </w:r>
    </w:p>
    <w:p>
      <w:r>
        <w:br w:type="page"/>
      </w:r>
    </w:p>
    <w:p>
      <w:pPr>
        <w:pStyle w:val="Heading1"/>
      </w:pPr>
      <w:r>
        <w:t>附則（平成一八年二月一日政令第一四号）</w:t>
      </w:r>
    </w:p>
    <w:p>
      <w:pPr>
        <w:pStyle w:val="Heading4"/>
      </w:pPr>
      <w:r>
        <w:t>第一条（施行期日）</w:t>
      </w:r>
    </w:p>
    <w:p>
      <w:r>
        <w:t>この政令は、平成十八年四月一日から施行する。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人権擁護委員に対する費用弁償に関する政令</w:t>
      <w:br/>
      <w:tab/>
      <w:t>（昭和二十五年政令第百八十八号）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人権擁護委員に対する費用弁償に関する政令（昭和二十五年政令第百八十八号）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