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令和元年八月十三日から九月二十四日までの間の暴風雨及び豪雨による災害についての激甚災害並びにこれに対し適用すべき措置の指定に関する政令</w:t>
        <w:br/>
        <w:t>（令和元年政令第百二十六号）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　則（令和二年三月一八日政令第四八号）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令和元年八月十三日から九月二十四日までの間の暴風雨及び豪雨による災害についての激甚災害並びにこれに対し適用すべき措置の指定に関する政令</w:t>
      <w:br/>
      <w:tab/>
      <w:t>（令和元年政令第百二十六号）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令和元年八月十三日から九月二十四日までの間の暴風雨及び豪雨による災害についての激甚災害並びにこれに対し適用すべき措置の指定に関する政令（令和元年政令第百二十六号）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