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会計検査院規則の公布に関する規則</w:t>
        <w:br/>
        <w:t>（昭和二十二年会計検査院規則第一号）</w:t>
      </w:r>
    </w:p>
    <w:p>
      <w:pPr>
        <w:pStyle w:val="Heading4"/>
      </w:pPr>
      <w:r>
        <w:t>第一条</w:t>
      </w:r>
    </w:p>
    <w:p>
      <w:r>
        <w:t>会計検査院規則には、会計検査院長が年月日を記入して、これに署名する。</w:t>
      </w:r>
    </w:p>
    <w:p>
      <w:pPr>
        <w:pStyle w:val="Heading4"/>
      </w:pPr>
      <w:r>
        <w:t>第二条</w:t>
      </w:r>
    </w:p>
    <w:p>
      <w:r>
        <w:t>会計検査院規則は、官報で、これを公布する。</w:t>
      </w:r>
    </w:p>
    <w:p>
      <w:pPr>
        <w:pStyle w:val="Heading4"/>
      </w:pPr>
      <w:r>
        <w:t>第三条</w:t>
      </w:r>
    </w:p>
    <w:p>
      <w:r>
        <w:t>会計検査院規則は、特に施行期日を定めない場合には、公布の日から起算し二十日を経て、これを施行する。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この規則は、昭和二十二年五月三日から、これを施行する。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会計検査院規則の公布に関する規則</w:t>
      <w:br/>
      <w:tab/>
      <w:t>（昭和二十二年会計検査院規則第一号）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会計検査院規則の公布に関する規則（昭和二十二年会計検査院規則第一号）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