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健康保険法等の一部を改正する法律の施行に伴う経過措置に関する政令</w:t>
        <w:br/>
        <w:t>（平成十二年政令第五百九号）</w:t>
      </w:r>
    </w:p>
    <w:p>
      <w:pPr>
        <w:pStyle w:val="Heading4"/>
      </w:pPr>
      <w:r>
        <w:t>第一条（改正法附則第七条及び第十二条の法令）</w:t>
      </w:r>
    </w:p>
    <w:p>
      <w:r>
        <w:t>健康保険法等の一部を改正する法律（以下「改正法」という。）附則第七条及び第十二条の政令で定める法令は、地方公務員の育児休業等に関する法律（平成三年法律第百十号）とする。</w:t>
      </w:r>
    </w:p>
    <w:p>
      <w:pPr>
        <w:pStyle w:val="Heading4"/>
      </w:pPr>
      <w:r>
        <w:t>第二条（健康保険の介護保険料率等の算定に関する経過措置）</w:t>
      </w:r>
    </w:p>
    <w:p>
      <w:r>
        <w:t>改正法附則第八条の規定により健康保険の保険者が平成十四年度までの介護保険料率を定める場合には、次の各号に掲げる介護保険料率は、それぞれ当該各号に定めるところによるものとする。</w:t>
      </w:r>
    </w:p>
    <w:p>
      <w:pPr>
        <w:pStyle w:val="Heading6"/>
        <w:ind w:left="880"/>
      </w:pPr>
      <w:r>
        <w:t>一</w:t>
      </w:r>
    </w:p>
    <w:p>
      <w:pPr>
        <w:ind w:left="880"/>
      </w:pPr>
      <w:r>
        <w:t>平成十三年一月以後の月分の平成十二年度の介護保険料額に係る介護保険料率</w:t>
      </w:r>
    </w:p>
    <w:p>
      <w:pPr>
        <w:pStyle w:val="Heading6"/>
        <w:ind w:left="880"/>
      </w:pPr>
      <w:r>
        <w:t>二</w:t>
      </w:r>
    </w:p>
    <w:p>
      <w:pPr>
        <w:ind w:left="880"/>
      </w:pPr>
      <w:r>
        <w:t>平成十三年度の介護保険料率</w:t>
      </w:r>
    </w:p>
    <w:p>
      <w:pPr>
        <w:pStyle w:val="Heading6"/>
        <w:ind w:left="880"/>
      </w:pPr>
      <w:r>
        <w:t>三</w:t>
      </w:r>
    </w:p>
    <w:p>
      <w:pPr>
        <w:ind w:left="880"/>
      </w:pPr>
      <w:r>
        <w:t>平成十四年度の介護保険料率</w:t>
      </w:r>
    </w:p>
    <w:p>
      <w:pPr>
        <w:pStyle w:val="Heading5"/>
        <w:ind w:left="440"/>
      </w:pPr>
      <w:r>
        <w:t>２</w:t>
      </w:r>
    </w:p>
    <w:p>
      <w:pPr>
        <w:ind w:left="440"/>
      </w:pPr>
      <w:r>
        <w:t>改正法附則第八条の規定により承認健康保険組合（健康保険法附則第十四条第一項に規定する承認健康保険組合をいう。以下この項において同じ。）が平成十三年度又は平成十四年度の特別介護保険料額の算定方式を定める場合には、次の各号に掲げる特別介護保険料額の算定方法は、それぞれ当該各号に定めるところによるものとする。</w:t>
      </w:r>
    </w:p>
    <w:p>
      <w:pPr>
        <w:pStyle w:val="Heading6"/>
        <w:ind w:left="880"/>
      </w:pPr>
      <w:r>
        <w:t>一</w:t>
      </w:r>
    </w:p>
    <w:p>
      <w:pPr>
        <w:ind w:left="880"/>
      </w:pPr>
      <w:r>
        <w:t>平成十三年度の特別介護保険料額の算定方法</w:t>
      </w:r>
    </w:p>
    <w:p>
      <w:pPr>
        <w:pStyle w:val="Heading6"/>
        <w:ind w:left="880"/>
      </w:pPr>
      <w:r>
        <w:t>二</w:t>
      </w:r>
    </w:p>
    <w:p>
      <w:pPr>
        <w:ind w:left="880"/>
      </w:pPr>
      <w:r>
        <w:t>平成十四年度の特別介護保険料額の算定方法</w:t>
      </w:r>
    </w:p>
    <w:p>
      <w:pPr>
        <w:pStyle w:val="Heading4"/>
      </w:pPr>
      <w:r>
        <w:t>第三条（船員保険の介護保険料率の算定に関する経過措置）</w:t>
      </w:r>
    </w:p>
    <w:p>
      <w:r>
        <w:t>改正法附則第十三条の規定により社会保険庁長官が平成十四年度までの介護保険料率を定める場合には、次の各号に掲げる介護保険料率は、それぞれ当該各号に定めるところによるものとする。</w:t>
      </w:r>
    </w:p>
    <w:p>
      <w:pPr>
        <w:pStyle w:val="Heading6"/>
        <w:ind w:left="880"/>
      </w:pPr>
      <w:r>
        <w:t>一</w:t>
      </w:r>
    </w:p>
    <w:p>
      <w:pPr>
        <w:ind w:left="880"/>
      </w:pPr>
      <w:r>
        <w:t>平成十三年一月以後の月分の平成十二年度の介護保険料額に係る介護保険料率</w:t>
      </w:r>
    </w:p>
    <w:p>
      <w:pPr>
        <w:pStyle w:val="Heading6"/>
        <w:ind w:left="880"/>
      </w:pPr>
      <w:r>
        <w:t>二</w:t>
      </w:r>
    </w:p>
    <w:p>
      <w:pPr>
        <w:ind w:left="880"/>
      </w:pPr>
      <w:r>
        <w:t>平成十三年度の介護保険料率</w:t>
      </w:r>
    </w:p>
    <w:p>
      <w:pPr>
        <w:pStyle w:val="Heading6"/>
        <w:ind w:left="880"/>
      </w:pPr>
      <w:r>
        <w:t>三</w:t>
      </w:r>
    </w:p>
    <w:p>
      <w:pPr>
        <w:ind w:left="880"/>
      </w:pPr>
      <w:r>
        <w:t>平成十四年度の介護保険料率</w:t>
      </w:r>
    </w:p>
    <w:p>
      <w:r>
        <w:br w:type="page"/>
      </w:r>
    </w:p>
    <w:p>
      <w:pPr>
        <w:pStyle w:val="Heading1"/>
      </w:pPr>
      <w:r>
        <w:t>附　則</w:t>
      </w:r>
    </w:p>
    <w:p>
      <w:r>
        <w:t>この政令は、平成十三年一月一日から施行する。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健康保険法等の一部を改正する法律の施行に伴う経過措置に関する政令</w:t>
      <w:br/>
      <w:tab/>
      <w:t>（平成十二年政令第五百九号）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健康保険法等の一部を改正する法律の施行に伴う経過措置に関する政令（平成十二年政令第五百九号）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