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優良自動車整備事業者認定規則</w:t>
        <w:br/>
        <w:t>（昭和二十六年運輸省令第七十二号）</w:t>
      </w:r>
    </w:p>
    <w:p>
      <w:pPr>
        <w:pStyle w:val="Heading4"/>
      </w:pPr>
      <w:r>
        <w:t>第一条（この省令の適用）</w:t>
      </w:r>
    </w:p>
    <w:p>
      <w:r>
        <w:t>道路運送車両法（昭和二十六年法律第百八十五号。以下「法」という。）第九十四条第一項の優良自動車整備事業者の認定（以下「認定」という。）の種類、認定の基準その他認定の実施細目並びに同条第二項の様式については、この省令の定めるところによる。</w:t>
      </w:r>
    </w:p>
    <w:p>
      <w:pPr>
        <w:pStyle w:val="Heading4"/>
      </w:pPr>
      <w:r>
        <w:t>第二条（認定の種類）</w:t>
      </w:r>
    </w:p>
    <w:p>
      <w:r>
        <w:t>認定の種類は、次のとおりとする。</w:t>
      </w:r>
    </w:p>
    <w:p>
      <w:pPr>
        <w:pStyle w:val="ListBullet"/>
        <w:ind w:left="880"/>
      </w:pPr>
      <w:r>
        <w:t>一</w:t>
        <w:br/>
        <w:t>一種整備工場の認定</w:t>
      </w:r>
    </w:p>
    <w:p>
      <w:pPr>
        <w:pStyle w:val="ListBullet"/>
        <w:ind w:left="880"/>
      </w:pPr>
      <w:r>
        <w:t>二</w:t>
        <w:br/>
        <w:t>二種整備工場の認定</w:t>
      </w:r>
    </w:p>
    <w:p>
      <w:pPr>
        <w:pStyle w:val="ListBullet"/>
        <w:ind w:left="880"/>
      </w:pPr>
      <w:r>
        <w:t>三</w:t>
        <w:br/>
        <w:t>特殊整備工場の認定</w:t>
      </w:r>
    </w:p>
    <w:p>
      <w:pPr>
        <w:pStyle w:val="Heading5"/>
        <w:ind w:left="440"/>
      </w:pPr>
      <w:r>
        <w:t>２</w:t>
      </w:r>
    </w:p>
    <w:p>
      <w:pPr>
        <w:ind w:left="440"/>
      </w:pPr>
      <w:r>
        <w:t>特殊整備工場の認定は、別表に定める作業区分ごとに行う。</w:t>
      </w:r>
    </w:p>
    <w:p>
      <w:pPr>
        <w:pStyle w:val="Heading4"/>
      </w:pPr>
      <w:r>
        <w:t>第三条（認定の申請）</w:t>
      </w:r>
    </w:p>
    <w:p>
      <w:r>
        <w:t>認定を申請する者は、次に掲げる事項を記載した申請書（第一号様式）を地方運輸局長に提出しなければならない。</w:t>
      </w:r>
    </w:p>
    <w:p>
      <w:pPr>
        <w:pStyle w:val="ListBullet"/>
        <w:ind w:left="880"/>
      </w:pPr>
      <w:r>
        <w:t>一</w:t>
        <w:br/>
        <w:t>申請者の氏名又は名称及び住所</w:t>
      </w:r>
    </w:p>
    <w:p>
      <w:pPr>
        <w:pStyle w:val="ListBullet"/>
        <w:ind w:left="880"/>
      </w:pPr>
      <w:r>
        <w:t>二</w:t>
        <w:br/>
        <w:t>事業場の名称及び所在地</w:t>
      </w:r>
    </w:p>
    <w:p>
      <w:pPr>
        <w:pStyle w:val="ListBullet"/>
        <w:ind w:left="880"/>
      </w:pPr>
      <w:r>
        <w:t>三</w:t>
        <w:br/>
        <w:t>受けようとす認定の種類</w:t>
      </w:r>
    </w:p>
    <w:p>
      <w:pPr>
        <w:pStyle w:val="ListBullet"/>
        <w:ind w:left="880"/>
      </w:pPr>
      <w:r>
        <w:t>四</w:t>
        <w:br/>
        <w:t>実施している整備作業の範囲</w:t>
      </w:r>
    </w:p>
    <w:p>
      <w:pPr>
        <w:pStyle w:val="ListBullet"/>
        <w:ind w:left="880"/>
      </w:pPr>
      <w:r>
        <w:t>五</w:t>
        <w:br/>
        <w:t>事業場管理責任者の氏名及び略歴</w:t>
      </w:r>
    </w:p>
    <w:p>
      <w:pPr>
        <w:pStyle w:val="ListBullet"/>
        <w:ind w:left="880"/>
      </w:pPr>
      <w:r>
        <w:t>六</w:t>
        <w:br/>
        <w:t>主任技術者の氏名及び略歴</w:t>
      </w:r>
    </w:p>
    <w:p>
      <w:pPr>
        <w:pStyle w:val="ListBullet"/>
        <w:ind w:left="880"/>
      </w:pPr>
      <w:r>
        <w:t>七</w:t>
        <w:br/>
        <w:t>工員の構成及びその技能程度</w:t>
      </w:r>
    </w:p>
    <w:p>
      <w:pPr>
        <w:pStyle w:val="Heading5"/>
        <w:ind w:left="440"/>
      </w:pPr>
      <w:r>
        <w:t>２</w:t>
      </w:r>
    </w:p>
    <w:p>
      <w:pPr>
        <w:ind w:left="440"/>
      </w:pPr>
      <w:r>
        <w:t>特殊整備工場の認定を申請する者にあつては、前項の申請書に、同項に掲げる事項のほか、認定を受けようとする別表に定める作業区分をあわせて記載しなければならない。</w:t>
      </w:r>
    </w:p>
    <w:p>
      <w:pPr>
        <w:pStyle w:val="Heading5"/>
        <w:ind w:left="440"/>
      </w:pPr>
      <w:r>
        <w:t>３</w:t>
      </w:r>
    </w:p>
    <w:p>
      <w:pPr>
        <w:ind w:left="440"/>
      </w:pPr>
      <w:r>
        <w:t>第一項の申請書には、次に掲げる書面を添付しなければならない。</w:t>
      </w:r>
    </w:p>
    <w:p>
      <w:pPr>
        <w:pStyle w:val="ListBullet"/>
        <w:ind w:left="880"/>
      </w:pPr>
      <w:r>
        <w:t>一</w:t>
        <w:br/>
        <w:t>申請者の略歴を記載した書面</w:t>
      </w:r>
    </w:p>
    <w:p>
      <w:pPr>
        <w:pStyle w:val="ListBullet"/>
        <w:ind w:left="880"/>
      </w:pPr>
      <w:r>
        <w:t>二</w:t>
        <w:br/>
        <w:t>整備用及び検査用の主要な設備及び機器を記載した書面</w:t>
      </w:r>
    </w:p>
    <w:p>
      <w:pPr>
        <w:pStyle w:val="ListBullet"/>
        <w:ind w:left="880"/>
      </w:pPr>
      <w:r>
        <w:t>三</w:t>
        <w:br/>
        <w:t>事業場の設備を記載した平面図</w:t>
      </w:r>
    </w:p>
    <w:p>
      <w:pPr>
        <w:pStyle w:val="ListBullet"/>
        <w:ind w:left="880"/>
      </w:pPr>
      <w:r>
        <w:t>四</w:t>
        <w:br/>
        <w:t>最近一箇月平均の車種別整備実績を記載した書面</w:t>
      </w:r>
    </w:p>
    <w:p>
      <w:pPr>
        <w:pStyle w:val="ListBullet"/>
        <w:ind w:left="880"/>
      </w:pPr>
      <w:r>
        <w:t>五</w:t>
        <w:br/>
        <w:t>貸借対照表及び損益計算書</w:t>
      </w:r>
    </w:p>
    <w:p>
      <w:pPr>
        <w:pStyle w:val="ListBullet"/>
        <w:ind w:left="880"/>
      </w:pPr>
      <w:r>
        <w:t>六</w:t>
        <w:br/>
        <w:t>自動車特定整備事業の認証を受けている者にあつては、認証を受けた自動車特定整備事業の種類及び認証番号並びに法第七十八条第二項の規定により対象とする自動車の種類の指定その他業務の範囲の限定を受けている場合にあつてはその内容を記載した書面</w:t>
      </w:r>
    </w:p>
    <w:p>
      <w:pPr>
        <w:pStyle w:val="Heading4"/>
      </w:pPr>
      <w:r>
        <w:t>第四条（認定の審査）</w:t>
      </w:r>
    </w:p>
    <w:p>
      <w:r>
        <w:t>認定をするかどうかの審査は、申請書及び実地調査の結果が次条から第七条までに規定する基準に適合するかどうかについて行う。</w:t>
      </w:r>
    </w:p>
    <w:p>
      <w:pPr>
        <w:pStyle w:val="Heading4"/>
      </w:pPr>
      <w:r>
        <w:t>第五条（一種整備工場に係る基準）</w:t>
      </w:r>
    </w:p>
    <w:p>
      <w:r>
        <w:t>一種整備工場に係る国土交通省令で定める基準は、次のとおりとする。</w:t>
      </w:r>
    </w:p>
    <w:p>
      <w:pPr>
        <w:pStyle w:val="ListBullet"/>
        <w:ind w:left="880"/>
      </w:pPr>
      <w:r>
        <w:t>一</w:t>
        <w:br/>
        <w:t>法第四十八条第一項の点検に附随して行われる全ての整備作業が実施できること。</w:t>
        <w:br/>
        <w:t>ただし、次に掲げる作業（道路運送車両法施行規則（昭和二十六年運輸省令第七十四号）第三条に規定する電子制御装置整備に該当するものを除く。）は、他に委託してもよい。</w:t>
      </w:r>
    </w:p>
    <w:p>
      <w:pPr>
        <w:pStyle w:val="ListBullet"/>
        <w:ind w:left="880"/>
      </w:pPr>
      <w:r>
        <w:t>二</w:t>
        <w:br/>
        <w:t>検査作業と整備作業とが分業化されていること。</w:t>
      </w:r>
    </w:p>
    <w:p>
      <w:pPr>
        <w:pStyle w:val="ListBullet"/>
        <w:ind w:left="880"/>
      </w:pPr>
      <w:r>
        <w:t>三</w:t>
        <w:br/>
        <w:t>機械、建家、敷地その他整備に必要な施設を備え、かつ、これらが合理的に配置されていること。</w:t>
      </w:r>
    </w:p>
    <w:p>
      <w:pPr>
        <w:pStyle w:val="ListBullet"/>
        <w:ind w:left="880"/>
      </w:pPr>
      <w:r>
        <w:t>四</w:t>
        <w:br/>
        <w:t>作業が適切な作業管理の下に科学的及び能率的に処理され、完成品に恒常性を有すること。</w:t>
      </w:r>
    </w:p>
    <w:p>
      <w:pPr>
        <w:pStyle w:val="ListBullet"/>
        <w:ind w:left="880"/>
      </w:pPr>
      <w:r>
        <w:t>五</w:t>
        <w:br/>
        <w:t>自動車の整備技術について、基礎的な学識及び相当の実務経験のある主任技術者を有していること。</w:t>
      </w:r>
    </w:p>
    <w:p>
      <w:pPr>
        <w:pStyle w:val="ListBullet"/>
        <w:ind w:left="880"/>
      </w:pPr>
      <w:r>
        <w:t>六</w:t>
        <w:br/>
        <w:t>工員の組織及び配置が合理的であること。</w:t>
      </w:r>
    </w:p>
    <w:p>
      <w:pPr>
        <w:pStyle w:val="ListBullet"/>
        <w:ind w:left="880"/>
      </w:pPr>
      <w:r>
        <w:t>七</w:t>
        <w:br/>
        <w:t>自動車整備士技能検定規則（昭和二十六年運輸省令第七十一号）による自動車整備士を相当数有し、その種類別員数の均衡がとれていること。</w:t>
      </w:r>
    </w:p>
    <w:p>
      <w:pPr>
        <w:pStyle w:val="ListBullet"/>
        <w:ind w:left="880"/>
      </w:pPr>
      <w:r>
        <w:t>八</w:t>
        <w:br/>
        <w:t>事業の基礎が強固であり、かつ、健全な経営を行つていること。</w:t>
      </w:r>
    </w:p>
    <w:p>
      <w:pPr>
        <w:pStyle w:val="ListBullet"/>
        <w:ind w:left="880"/>
      </w:pPr>
      <w:r>
        <w:t>九</w:t>
        <w:br/>
        <w:t>法又はこの省令の規定を遵守することができる体制を有すること。</w:t>
      </w:r>
    </w:p>
    <w:p>
      <w:pPr>
        <w:pStyle w:val="Heading4"/>
      </w:pPr>
      <w:r>
        <w:t>第六条（二種整備工場に係る基準）</w:t>
      </w:r>
    </w:p>
    <w:p>
      <w:r>
        <w:t>二種整備工場に係る国土交通省令で定める基準は、次のとおりとする。</w:t>
      </w:r>
    </w:p>
    <w:p>
      <w:pPr>
        <w:pStyle w:val="ListBullet"/>
        <w:ind w:left="880"/>
      </w:pPr>
      <w:r>
        <w:t>一</w:t>
        <w:br/>
        <w:t>法第四十八条第一項の点検に附随して行われる整備作業（原動機を解体して行う整備作業を除く。）が実施できること。</w:t>
        <w:br/>
        <w:t>ただし、次に掲げる作業（道路運送車両法施行規則第三条に規定する電子制御装置整備に該当するものを除く。）は、他に委託してもよい。</w:t>
      </w:r>
    </w:p>
    <w:p>
      <w:pPr>
        <w:pStyle w:val="ListBullet"/>
        <w:ind w:left="880"/>
      </w:pPr>
      <w:r>
        <w:t>二</w:t>
        <w:br/>
        <w:t>前条第二号から第九号までに掲げる基準に適合していること。</w:t>
      </w:r>
    </w:p>
    <w:p>
      <w:pPr>
        <w:pStyle w:val="Heading4"/>
      </w:pPr>
      <w:r>
        <w:t>第七条（特殊整備工場に係る基準）</w:t>
      </w:r>
    </w:p>
    <w:p>
      <w:r>
        <w:t>特殊整備工場に係る国土交通省令で定める基準は、次のとおりとする。</w:t>
      </w:r>
    </w:p>
    <w:p>
      <w:pPr>
        <w:pStyle w:val="ListBullet"/>
        <w:ind w:left="880"/>
      </w:pPr>
      <w:r>
        <w:t>一</w:t>
        <w:br/>
        <w:t>別表に定める作業区分に従い、当該作業区分に係る同表作業内容の欄に定める作業の全てが実施できること。</w:t>
      </w:r>
    </w:p>
    <w:p>
      <w:pPr>
        <w:pStyle w:val="ListBullet"/>
        <w:ind w:left="880"/>
      </w:pPr>
      <w:r>
        <w:t>二</w:t>
        <w:br/>
        <w:t>第五条第二号から第九号までに掲げる基準に適合していること。</w:t>
      </w:r>
    </w:p>
    <w:p>
      <w:pPr>
        <w:pStyle w:val="Heading4"/>
      </w:pPr>
      <w:r>
        <w:t>第八条（標識）</w:t>
      </w:r>
    </w:p>
    <w:p>
      <w:r>
        <w:t>法第九十四条第二項の様式は、第二号様式による。</w:t>
      </w:r>
    </w:p>
    <w:p>
      <w:pPr>
        <w:pStyle w:val="Heading4"/>
      </w:pPr>
      <w:r>
        <w:t>第九条（変更届）</w:t>
      </w:r>
    </w:p>
    <w:p>
      <w:r>
        <w:t>認定を受けた者は、次に掲げる事項について変更が生じたときは、その日から三十日以内に、変更事項及びその事由を記載した届出書を、地方運輸局長に提出しなければならない。</w:t>
      </w:r>
    </w:p>
    <w:p>
      <w:pPr>
        <w:pStyle w:val="ListBullet"/>
        <w:ind w:left="880"/>
      </w:pPr>
      <w:r>
        <w:t>一</w:t>
        <w:br/>
        <w:t>認定を受けた者の氏名又は名称</w:t>
      </w:r>
    </w:p>
    <w:p>
      <w:pPr>
        <w:pStyle w:val="ListBullet"/>
        <w:ind w:left="880"/>
      </w:pPr>
      <w:r>
        <w:t>二</w:t>
        <w:br/>
        <w:t>事業場の名称又は所在地</w:t>
      </w:r>
    </w:p>
    <w:p>
      <w:pPr>
        <w:pStyle w:val="ListBullet"/>
        <w:ind w:left="880"/>
      </w:pPr>
      <w:r>
        <w:t>三</w:t>
        <w:br/>
        <w:t>整備用又は検査用の主要な設備又は機器</w:t>
      </w:r>
    </w:p>
    <w:p>
      <w:pPr>
        <w:pStyle w:val="ListBullet"/>
        <w:ind w:left="880"/>
      </w:pPr>
      <w:r>
        <w:t>四</w:t>
        <w:br/>
        <w:t>事業場の建家又は敷地</w:t>
      </w:r>
    </w:p>
    <w:p>
      <w:pPr>
        <w:pStyle w:val="Heading4"/>
      </w:pPr>
      <w:r>
        <w:t>第十条（認定の失効）</w:t>
      </w:r>
    </w:p>
    <w:p>
      <w:r>
        <w:t>認定は、次の各号の場合に、その効力を失う。</w:t>
      </w:r>
    </w:p>
    <w:p>
      <w:pPr>
        <w:pStyle w:val="ListBullet"/>
        <w:ind w:left="880"/>
      </w:pPr>
      <w:r>
        <w:t>一</w:t>
        <w:br/>
        <w:t>認定を受けた者が、死亡し又は解散したとき。</w:t>
      </w:r>
    </w:p>
    <w:p>
      <w:pPr>
        <w:pStyle w:val="ListBullet"/>
        <w:ind w:left="880"/>
      </w:pPr>
      <w:r>
        <w:t>二</w:t>
        <w:br/>
        <w:t>事業を廃止したとき。</w:t>
      </w:r>
    </w:p>
    <w:p>
      <w:pPr>
        <w:pStyle w:val="ListBullet"/>
        <w:ind w:left="880"/>
      </w:pPr>
      <w:r>
        <w:t>三</w:t>
        <w:br/>
        <w:t>認定を辞退したとき。</w:t>
      </w:r>
    </w:p>
    <w:p>
      <w:pPr>
        <w:pStyle w:val="Heading4"/>
      </w:pPr>
      <w:r>
        <w:t>第十一条（書類の経由）</w:t>
      </w:r>
    </w:p>
    <w:p>
      <w:r>
        <w:t>第三条第一項の申請書及び第九条の届出書は、事業場の所在地を管轄する運輸監理部長又は運輸支局長を経由して、地方運輸局長に提出しなければならない。</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旧自動車整備工場認定規則（昭和二十三年運輸省令第二十七号）の規定により、自動車再生工場、一級重整備工場、原動機一級重整備工場、車体一級重整備工場又は二級重整備工場の認定を受けた者は、それぞれ、この省令の規定により、自動車再生工場、一級重整備工場、原動機一級重整備工場、車体一級重整備工場又は二級重整備工場の認定を受けた者とみなす。</w:t>
      </w:r>
    </w:p>
    <w:p>
      <w:pPr>
        <w:pStyle w:val="Heading5"/>
        <w:ind w:left="440"/>
      </w:pPr>
      <w:r>
        <w:t>３</w:t>
      </w:r>
    </w:p>
    <w:p>
      <w:pPr>
        <w:ind w:left="440"/>
      </w:pPr>
      <w:r>
        <w:t>前項の規定により自動車再生工場の認定を受けた者とみなされた者に係る認定は、旧自動車整備工場認定規則の規定による当該申請書に記載された再生自動車の車名について、この省令第二条第二項の規定による指定をしてこれを行つたものとみなす。</w:t>
      </w:r>
    </w:p>
    <w:p>
      <w:r>
        <w:br w:type="page"/>
      </w:r>
    </w:p>
    <w:p>
      <w:pPr>
        <w:pStyle w:val="Heading1"/>
      </w:pPr>
      <w:r>
        <w:t>附則（昭和四二年一月七日運輸省令第二号）</w:t>
      </w:r>
    </w:p>
    <w:p>
      <w:pPr>
        <w:pStyle w:val="Heading5"/>
        <w:ind w:left="440"/>
      </w:pPr>
      <w:r>
        <w:t>１</w:t>
      </w:r>
    </w:p>
    <w:p>
      <w:pPr>
        <w:ind w:left="440"/>
      </w:pPr>
      <w:r>
        <w:t>この省令は、昭和四十二年二月一日から施行する。</w:t>
      </w:r>
    </w:p>
    <w:p>
      <w:pPr>
        <w:pStyle w:val="Heading5"/>
        <w:ind w:left="440"/>
      </w:pPr>
      <w:r>
        <w:t>２</w:t>
      </w:r>
    </w:p>
    <w:p>
      <w:pPr>
        <w:ind w:left="440"/>
      </w:pPr>
      <w:r>
        <w:t>この省令の施行の際現に改正前の優良自動車整備事業者認定規則（以下「旧規則」という。）の規定による次表上欄に定める種類の優良自動車整備事業者の認定を受けている者は、それぞれこの省令による改正後の同規則（以下「新規則」という。）の規定による同表下欄に定める種類の優良自動車整備事業者の認定を受けた者とみなす。</w:t>
      </w:r>
    </w:p>
    <w:p>
      <w:pPr>
        <w:pStyle w:val="Heading5"/>
        <w:ind w:left="440"/>
      </w:pPr>
      <w:r>
        <w:t>３</w:t>
      </w:r>
    </w:p>
    <w:p>
      <w:pPr>
        <w:ind w:left="440"/>
      </w:pPr>
      <w:r>
        <w:t>前項の規定により特殊整備工場の認定を受けた者とみなされた者に係る優良自動車整備事業者の認定は、旧規則の規定による原動機一級重整備工場の認定を受けた者にあつては新規則別表に定める原動機整備作業について、旧規則の規定による車体一級重整備工場の認定を受けた者にあつては同表に定める車体整備作業について行なつたものとみなす。</w:t>
      </w:r>
    </w:p>
    <w:p>
      <w:pPr>
        <w:pStyle w:val="Heading5"/>
        <w:ind w:left="440"/>
      </w:pPr>
      <w:r>
        <w:t>４</w:t>
      </w:r>
    </w:p>
    <w:p>
      <w:pPr>
        <w:ind w:left="440"/>
      </w:pPr>
      <w:r>
        <w:t>この省令の施行前に旧規則の規定に基づいてした優良自動車整備事業者の認定の申請は、新規則の規定に基づいてしたものとみなす。</w:t>
        <w:br/>
        <w:t>この場合において、申請に係る優良自動車整備事業者の認定の種類は、附則第二項の表上欄に定める優良自動車整備事業者の認定の種類に応じ、それぞれ同表下欄に定める優良自動車整備事業者の認定の種類に変更されたものとみなす。</w:t>
      </w:r>
    </w:p>
    <w:p>
      <w:r>
        <w:br w:type="page"/>
      </w:r>
    </w:p>
    <w:p>
      <w:pPr>
        <w:pStyle w:val="Heading1"/>
      </w:pPr>
      <w:r>
        <w:t>附則（昭和四六年三月三一日運輸省令第一六号）</w:t>
      </w:r>
    </w:p>
    <w:p>
      <w:r>
        <w:t>この省令は、昭和四十六年四月一日から施行する。</w:t>
      </w:r>
    </w:p>
    <w:p>
      <w:r>
        <w:br w:type="page"/>
      </w:r>
    </w:p>
    <w:p>
      <w:pPr>
        <w:pStyle w:val="Heading1"/>
      </w:pPr>
      <w:r>
        <w:t>附則（昭和四八年三月三一日運輸省令第一一号）</w:t>
      </w:r>
    </w:p>
    <w:p>
      <w:pPr>
        <w:pStyle w:val="Heading5"/>
        <w:ind w:left="440"/>
      </w:pPr>
      <w:r>
        <w:t>１</w:t>
      </w:r>
    </w:p>
    <w:p>
      <w:pPr>
        <w:ind w:left="440"/>
      </w:pPr>
      <w:r>
        <w:t>この省令は、公布の日から施行する。</w:t>
      </w:r>
    </w:p>
    <w:p>
      <w:r>
        <w:br w:type="page"/>
      </w:r>
    </w:p>
    <w:p>
      <w:pPr>
        <w:pStyle w:val="Heading1"/>
      </w:pPr>
      <w:r>
        <w:t>附則（昭和五三年二月八日運輸省令第七号）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r>
    </w:p>
    <w:p>
      <w:pPr>
        <w:pStyle w:val="Heading4"/>
      </w:pPr>
      <w:r>
        <w:t>第二条（優良自動車整備事業者認定規則の一部改正に伴う経過措置）</w:t>
      </w:r>
    </w:p>
    <w:p>
      <w:r>
        <w:t>この省令の施行の際現に第三条の規定による改正前の優良自動車整備事業者認定規則（次項において「旧規則」という。）の規定による車体整備作業についての特殊整備工場の認定を受けている者は、同条の規定による改正後の優良自動車整備事業者認定規則（次項において「新規則」という。）の規定による車体整備作業（一種）についての特殊整備工場の認定を受けた者とみなす。</w:t>
      </w:r>
    </w:p>
    <w:p>
      <w:pPr>
        <w:pStyle w:val="Heading5"/>
        <w:ind w:left="440"/>
      </w:pPr>
      <w:r>
        <w:t>２</w:t>
      </w:r>
    </w:p>
    <w:p>
      <w:pPr>
        <w:ind w:left="440"/>
      </w:pPr>
      <w:r>
        <w:t>この省令の施行前にされた旧規則の規定による車体整備作業についての特殊整備工場の認定の申請は、新規則の規定による車体整備作業（一種）についての特殊整備工場の認定の申請とみなす。</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br/>
        <w:t>この場合には、氏名を記載し、押印することに代えて、署名することができる。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優良自動車整備事業者認定規則</w:t>
      <w:br/>
      <w:tab/>
      <w:t>（昭和二十六年運輸省令第七十二号）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優良自動車整備事業者認定規則（昭和二十六年運輸省令第七十二号）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