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入国審査官及び入国警備官服制</w:t>
        <w:br/>
        <w:t>（平成五年法務省令第二十六号）</w:t>
      </w:r>
    </w:p>
    <w:p>
      <w:r>
        <w:t>入国審査官及び入国警備官の服制は、別表に定めるところによる。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この省令は、平成五年十月一日から施行する。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入国審査官及び入国警備官は、この省令の規定にかかわらず、当分の間、なお従前の服制によることができる。</w:t>
      </w:r>
    </w:p>
    <w:p>
      <w:r>
        <w:br w:type="page"/>
      </w:r>
    </w:p>
    <w:p>
      <w:pPr>
        <w:pStyle w:val="Heading1"/>
      </w:pPr>
      <w:r>
        <w:t>附　則（平成一〇年四月九日法務省令第二五号）</w:t>
      </w:r>
    </w:p>
    <w:p>
      <w:r>
        <w:t>この省令は、公布の日から施行する。</w:t>
      </w:r>
    </w:p>
    <w:p>
      <w:r>
        <w:br w:type="page"/>
      </w:r>
    </w:p>
    <w:p>
      <w:pPr>
        <w:pStyle w:val="Heading1"/>
      </w:pPr>
      <w:r>
        <w:t>附　則（平成一六年八月一三日法務省令第五三号）</w:t>
      </w:r>
    </w:p>
    <w:p>
      <w:r>
        <w:t>この省令は、公布の日から施行する。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入国審査官及び入国警備官服制</w:t>
      <w:br/>
      <w:tab/>
      <w:t>（平成五年法務省令第二十六号）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入国審査官及び入国警備官服制（平成五年法務省令第二十六号）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