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公益信託ニ関スル法律</w:t>
        <w:br/>
        <w:t>（大正十一年法律第六十二号）</w:t>
      </w:r>
    </w:p>
    <w:p>
      <w:pPr>
        <w:pStyle w:val="Heading4"/>
      </w:pPr>
      <w:r>
        <w:t>第一条</w:t>
      </w:r>
    </w:p>
    <w:p>
      <w:r>
        <w:t>信託法（平成十八年法律第百八号）第二百五十八条第一項ニ規定スル受益者ノ定ナキ信託ノ内学術、技芸、慈善、祭祀、宗教其ノ他公益ヲ目的トスルモノニシテ次条ノ許可ヲ受ケタルモノ（以下公益信託ト謂フ）ニ付テハ本法ノ定ムル所ニ依ル</w:t>
      </w:r>
    </w:p>
    <w:p>
      <w:pPr>
        <w:pStyle w:val="Heading4"/>
      </w:pPr>
      <w:r>
        <w:t>第二条</w:t>
      </w:r>
    </w:p>
    <w:p>
      <w:r>
        <w:t>信託法第二百五十八条第一項ニ規定スル受益者ノ定ナキ信託ノ内学術、技芸、慈善、祭祀、宗教其ノ他公益ヲ目的トスルモノニ付テハ受託者ニ於テ主務官庁ノ許可ヲ受クルニ非ザレバ其ノ効力ヲ生ゼズ</w:t>
      </w:r>
    </w:p>
    <w:p>
      <w:pPr>
        <w:pStyle w:val="Heading5"/>
        <w:ind w:left="440"/>
      </w:pPr>
    </w:p>
    <w:p>
      <w:pPr>
        <w:ind w:left="440"/>
      </w:pPr>
      <w:r>
        <w:t>公益信託ノ存続期間ニ付テハ信託法第二百五十九条ノ規定ハ之ヲ適用セズ</w:t>
      </w:r>
    </w:p>
    <w:p>
      <w:pPr>
        <w:pStyle w:val="Heading4"/>
      </w:pPr>
      <w:r>
        <w:t>第三条</w:t>
      </w:r>
    </w:p>
    <w:p>
      <w:r>
        <w:t>公益信託ハ主務官庁ノ監督ニ属ス</w:t>
      </w:r>
    </w:p>
    <w:p>
      <w:pPr>
        <w:pStyle w:val="Heading4"/>
      </w:pPr>
      <w:r>
        <w:t>第四条</w:t>
      </w:r>
    </w:p>
    <w:p>
      <w:r>
        <w:t>主務官庁ハ何時ニテモ公益信託事務ノ処理ニ付検査ヲ為シ且財産ノ供託其ノ他必要ナル処分ヲ命スルコトヲ得</w:t>
      </w:r>
    </w:p>
    <w:p>
      <w:pPr>
        <w:pStyle w:val="Heading5"/>
        <w:ind w:left="440"/>
      </w:pPr>
    </w:p>
    <w:p>
      <w:pPr>
        <w:ind w:left="440"/>
      </w:pPr>
      <w:r>
        <w:t>公益信託ノ受託者ハ毎年一回一定ノ時期ニ於テ信託事務及財産ノ状況ヲ公告スルコトヲ要ス</w:t>
      </w:r>
    </w:p>
    <w:p>
      <w:pPr>
        <w:pStyle w:val="Heading4"/>
      </w:pPr>
      <w:r>
        <w:t>第五条</w:t>
      </w:r>
    </w:p>
    <w:p>
      <w:r>
        <w:t>公益信託ニ付信託行為ノ当時予見スルコトヲ得サリシ特別ノ事情ヲ生シタルトキハ主務官庁ハ信託ノ本旨ニ反セサル限リ信託ノ変更ヲ命ズルコトヲ得</w:t>
      </w:r>
    </w:p>
    <w:p>
      <w:pPr>
        <w:pStyle w:val="Heading5"/>
        <w:ind w:left="440"/>
      </w:pPr>
    </w:p>
    <w:p>
      <w:pPr>
        <w:ind w:left="440"/>
      </w:pPr>
      <w:r>
        <w:t>公益信託ニ付テハ信託法第百五十条ノ規定ハ之ヲ適用セズ</w:t>
      </w:r>
    </w:p>
    <w:p>
      <w:pPr>
        <w:pStyle w:val="Heading4"/>
      </w:pPr>
      <w:r>
        <w:t>第六条</w:t>
      </w:r>
    </w:p>
    <w:p>
      <w:r>
        <w:t>公益信託ニ付信託ノ変更（前条ノ規定ニ依ルモノヲ除ク）又ハ信託ノ併合若ハ信託ノ分割ヲ為スニハ主務官庁ノ許可ヲ受クルコトヲ要ス</w:t>
      </w:r>
    </w:p>
    <w:p>
      <w:pPr>
        <w:pStyle w:val="Heading4"/>
      </w:pPr>
      <w:r>
        <w:t>第七条</w:t>
      </w:r>
    </w:p>
    <w:p>
      <w:r>
        <w:t>公益信託ノ受託者ハ已ムコトヲ得サル事由アル場合ニ限リ主務官庁ノ許可ヲ受ケ其ノ任務ヲ辞スルコトヲ得</w:t>
      </w:r>
    </w:p>
    <w:p>
      <w:pPr>
        <w:pStyle w:val="Heading4"/>
      </w:pPr>
      <w:r>
        <w:t>第八条</w:t>
      </w:r>
    </w:p>
    <w:p>
      <w:r>
        <w:t>公益信託ニ付テハ信託法第二百五十八条第一項ニ規定スル受益者ノ定ナキ信託ニ関スル同法ニ規定スル裁判所ノ権限（次ニ掲グル裁判ニ関スルモノヲ除ク）ハ主務官庁ニ属ス但シ同法第五十八条第四項（同法第七十条（同法第七十四条第六項ニ於テ準用スル場合ヲ含ム）及第百二十八条第二項ニ於テ準用スル場合ヲ含ム）、第六十二条第四項（同法第百二十九条第一項ニ於テ準用スル場合ヲ含ム）、第六十三条第一項、第七十四条第二項及第百二十三条第四項ニ規定スル権限ニ付テハ職権ヲ以テ之ヲ行フコトヲ得</w:t>
      </w:r>
    </w:p>
    <w:p>
      <w:pPr>
        <w:pStyle w:val="Heading6"/>
        <w:ind w:left="880"/>
      </w:pPr>
      <w:r>
        <w:t>一</w:t>
      </w:r>
    </w:p>
    <w:p>
      <w:pPr>
        <w:ind w:left="880"/>
      </w:pPr>
      <w:r>
        <w:t>信託法第百五十条第一項ノ規定ニ依ル信託ノ変更ヲ命ズル裁判</w:t>
      </w:r>
    </w:p>
    <w:p>
      <w:pPr>
        <w:pStyle w:val="Heading6"/>
        <w:ind w:left="880"/>
      </w:pPr>
      <w:r>
        <w:t>二</w:t>
      </w:r>
    </w:p>
    <w:p>
      <w:pPr>
        <w:ind w:left="880"/>
      </w:pPr>
      <w:r>
        <w:t>信託法第百六十六条第一項ノ規定ニ依ル信託ノ終了ヲ命ズル裁判、同法第百六十九条第一項ノ規定ニ依ル保全処分ヲ命ズル裁判及同法第百七十三条第一項ノ規定ニ依ル新受託者ノ選任ノ裁判</w:t>
      </w:r>
    </w:p>
    <w:p>
      <w:pPr>
        <w:pStyle w:val="Heading6"/>
        <w:ind w:left="880"/>
      </w:pPr>
      <w:r>
        <w:t>三</w:t>
      </w:r>
    </w:p>
    <w:p>
      <w:pPr>
        <w:ind w:left="880"/>
      </w:pPr>
      <w:r>
        <w:t>信託法第百八十条第一項ノ規定ニ依ル鑑定人ノ選任ノ裁判</w:t>
      </w:r>
    </w:p>
    <w:p>
      <w:pPr>
        <w:pStyle w:val="Heading6"/>
        <w:ind w:left="880"/>
      </w:pPr>
      <w:r>
        <w:t>四</w:t>
      </w:r>
    </w:p>
    <w:p>
      <w:pPr>
        <w:ind w:left="880"/>
      </w:pPr>
      <w:r>
        <w:t>信託法第二百二十三条ノ規定ニ依ル書類ノ提出ヲ命ズル裁判</w:t>
      </w:r>
    </w:p>
    <w:p>
      <w:pPr>
        <w:pStyle w:val="Heading6"/>
        <w:ind w:left="880"/>
      </w:pPr>
      <w:r>
        <w:t>五</w:t>
      </w:r>
    </w:p>
    <w:p>
      <w:pPr>
        <w:ind w:left="880"/>
      </w:pPr>
      <w:r>
        <w:t>信託法第二百三十条第二項ノ規定ニ依ル弁済ノ許可ノ裁判</w:t>
      </w:r>
    </w:p>
    <w:p>
      <w:pPr>
        <w:pStyle w:val="Heading4"/>
      </w:pPr>
      <w:r>
        <w:t>第九条</w:t>
      </w:r>
    </w:p>
    <w:p>
      <w:r>
        <w:t>公益信託ノ終了ノ場合ニ於テ帰属権利者ノ指定ニ関スル定ナキトキ又ハ帰属権利者ガ其ノ権利ヲ放棄シタルトキハ主務官庁ハ其ノ信託ノ本旨ニ従ヒ類似ノ目的ノ為ニ信託ヲ継続セシムルコトヲ得</w:t>
      </w:r>
    </w:p>
    <w:p>
      <w:pPr>
        <w:pStyle w:val="Heading4"/>
      </w:pPr>
      <w:r>
        <w:t>第十条</w:t>
      </w:r>
    </w:p>
    <w:p>
      <w:r>
        <w:t>本法ニ規定スル主務官庁ノ権限ハ政令ノ定ムル所ニ依リ其ノ全部又ハ一部ヲ国ニ所属スル行政庁ニ委任スルコトヲ得</w:t>
      </w:r>
    </w:p>
    <w:p>
      <w:pPr>
        <w:pStyle w:val="Heading4"/>
      </w:pPr>
      <w:r>
        <w:t>第十一条</w:t>
      </w:r>
    </w:p>
    <w:p>
      <w:r>
        <w:t>本法ニ規定スル主務官庁ノ権限ニ属スル事務ハ政令ノ定ムル所ニ依リ都道府県ノ知事其ノ他ノ執行機関ニ於テ其ノ全部又ハ一部ヲ処理スルコトトスルコトヲ得</w:t>
      </w:r>
    </w:p>
    <w:p>
      <w:pPr>
        <w:pStyle w:val="Heading5"/>
        <w:ind w:left="440"/>
      </w:pPr>
    </w:p>
    <w:p>
      <w:pPr>
        <w:ind w:left="440"/>
      </w:pPr>
      <w:r>
        <w:t>前項ノ場合ニ於テハ主務官庁ハ都道府県ノ執行機関ガ其ノ事務ヲ処理スルニ当リテ依ルベキ基準ヲ定ムルコトヲ得</w:t>
      </w:r>
    </w:p>
    <w:p>
      <w:pPr>
        <w:pStyle w:val="Heading5"/>
        <w:ind w:left="440"/>
      </w:pPr>
    </w:p>
    <w:p>
      <w:pPr>
        <w:ind w:left="440"/>
      </w:pPr>
      <w:r>
        <w:t>主務官庁ガ前項ノ基準ヲ定メタルトキハ之ヲ告示スルコトヲ要ス</w:t>
      </w:r>
    </w:p>
    <w:p>
      <w:pPr>
        <w:pStyle w:val="Heading4"/>
      </w:pPr>
      <w:r>
        <w:t>第十二条</w:t>
      </w:r>
    </w:p>
    <w:p>
      <w:r>
        <w:t>公益信託ノ受託者、信託財産管理者、民事保全法（平成元年法律第九十一号）第五十六条ニ規定スル仮処分命令ニ依リ選任セラレタル受託者ノ職務ヲ代行スル者、信託財産法人管理人、信託管理人又ハ検査役ハ次ニ掲グル場合ニ於テハ百万円以下ノ過料ニ処ス</w:t>
      </w:r>
    </w:p>
    <w:p>
      <w:pPr>
        <w:pStyle w:val="Heading6"/>
        <w:ind w:left="880"/>
      </w:pPr>
      <w:r>
        <w:t>一</w:t>
      </w:r>
    </w:p>
    <w:p>
      <w:pPr>
        <w:ind w:left="880"/>
      </w:pPr>
      <w:r>
        <w:t>第四条第二項ノ規定ニ依ル公告ヲ為スコトヲ怠リ又ハ不正ノ公告ヲ為シタルトキ</w:t>
      </w:r>
    </w:p>
    <w:p>
      <w:pPr>
        <w:pStyle w:val="Heading6"/>
        <w:ind w:left="880"/>
      </w:pPr>
      <w:r>
        <w:t>二</w:t>
      </w:r>
    </w:p>
    <w:p>
      <w:pPr>
        <w:ind w:left="880"/>
      </w:pPr>
      <w:r>
        <w:t>第六条又ハ第七条ノ規定ニ違反シタルトキ</w:t>
      </w:r>
    </w:p>
    <w:p>
      <w:pPr>
        <w:pStyle w:val="Heading6"/>
        <w:ind w:left="880"/>
      </w:pPr>
      <w:r>
        <w:t>三</w:t>
      </w:r>
    </w:p>
    <w:p>
      <w:pPr>
        <w:ind w:left="880"/>
      </w:pPr>
      <w:r>
        <w:t>本法ノ規定ニ依ル主務官庁ノ命令又ハ処分ニ違反シタルトキ</w:t>
      </w:r>
    </w:p>
    <w:p>
      <w:r>
        <w:br w:type="page"/>
      </w:r>
    </w:p>
    <w:p>
      <w:pPr>
        <w:pStyle w:val="Heading1"/>
      </w:pPr>
      <w:r>
        <w:t>附　則</w:t>
      </w:r>
    </w:p>
    <w:p>
      <w:r>
        <w:t>本法施行ノ期日ハ勅令ヲ以テ之ヲ定ム</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pPr>
        <w:pStyle w:val="Heading4"/>
      </w:pPr>
      <w:r>
        <w:t>第三十条</w:t>
      </w:r>
    </w:p>
    <w:p>
      <w:r>
        <w:t>昭和二十二年法律第七十四号（日本国憲法の施行に伴う民法の応急的措置に関する法律）施行前に妻が夫の許可を受けないでした信託の引受はこれを取り消すことができない。</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略</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公益信託ニ関スル法律</w:t>
      <w:br/>
      <w:tab/>
      <w:t>（大正十一年法律第六十二号）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公益信託ニ関スル法律（大正十一年法律第六十二号）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