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公立の学校の事務職員の休職の特例に関する法律</w:t>
        <w:br/>
        <w:t>（昭和三十二年法律第百十七号）</w:t>
      </w:r>
    </w:p>
    <w:p>
      <w:r>
        <w:t>公立の学校（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をいい、大学を除く。以下同じ。）の事務職員が結核性疾患のため長期の休養を要する場合に該当して休職にされたときは、当該休職の期間及び当該休職の期間中の給与については、他の法令の規定にかかわらず、教育公務員特例法（昭和二十四年法律第一号）第十四条の規定を準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結核性疾患のため長期の休養を要する場合に該当して休職にされている国立又は公立の学校の事務職員に対しては、この法律の施行の日において休職を命ぜられたものとみなして、この法律の規定を適用する。</w:t>
        <w:br/>
        <w:t>この場合においては、当該休職の期間には、従前の休職期間を通算するものとする。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公立の学校の事務職員の休職の特例に関する法律</w:t>
      <w:br/>
      <w:tab/>
      <w:t>（昭和三十二年法律第百十七号）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公立の学校の事務職員の休職の特例に関する法律（昭和三十二年法律第百十七号）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