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内閣府の所管する消費者庁関係法令に係る情報通信技術を活用した行政の推進等に関する法律施行規則</w:t>
        <w:br/>
        <w:t>（平成二十一年内閣府令第六十号）</w:t>
      </w:r>
    </w:p>
    <w:p>
      <w:pPr>
        <w:pStyle w:val="Heading4"/>
      </w:pPr>
      <w:r>
        <w:t>第一条（趣旨）</w:t>
      </w:r>
    </w:p>
    <w:p>
      <w:r>
        <w:t>内閣府の所管する消費者庁関係法令（告示を含む。）に係る手続等を、情報通信技術を活用した行政の推進等に関する法律（平成十四年法律第百五十一号。以下「法」という。）第六条から第九条までの規定に基づき、又は準じて、電子情報処理組織を使用する方法その他の情報通信技術を利用する方法により行う場合については、他の法令（告示を含む。）、条例、地方公共団体の規則及び地方公共団体の機関の定める規則に特別の定めのある場合を除くほか、法及びこの府令の定めるところ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消費者庁長官が告示で定める技術的基準に適合するものとを電気通信回線で接続した電子情報処理組織をいう。</w:t>
      </w:r>
    </w:p>
    <w:p>
      <w:pPr>
        <w:pStyle w:val="Heading4"/>
      </w:pPr>
      <w:r>
        <w:t>第四条（電子情報処理組織による申請等）</w:t>
      </w:r>
    </w:p>
    <w:p>
      <w:r>
        <w:t>法第六条第一項の規定により電子情報処理組織を使用する方法により申請等をする者は、消費者庁長官が告示で定めるところにより、次に掲げる事項を同項の規定に基づき、又は準じて申請等をする者の使用に係る電子計算機から入力して、申請等を行わなければならない。</w:t>
      </w:r>
    </w:p>
    <w:p>
      <w:pPr>
        <w:pStyle w:val="Heading6"/>
        <w:ind w:left="880"/>
      </w:pPr>
      <w:r>
        <w:t>一</w:t>
      </w:r>
    </w:p>
    <w:p>
      <w:pPr>
        <w:ind w:left="880"/>
      </w:pPr>
      <w:r>
        <w:t>申請等につき規定した法令の規定において書面等に記載すべきこととされている事項</w:t>
      </w:r>
    </w:p>
    <w:p>
      <w:pPr>
        <w:pStyle w:val="Heading6"/>
        <w:ind w:left="880"/>
      </w:pPr>
      <w:r>
        <w:t>二</w:t>
      </w:r>
    </w:p>
    <w:p>
      <w:pPr>
        <w:ind w:left="880"/>
      </w:pPr>
      <w:r>
        <w:t>当該申請等を書面等により行うときに法令の規定に基づき添付すべきこととされている書面等又は電磁的記録に記載され若しくは記録されている事項又は記載すべき若しくは記録すべき事項であって、前号に掲げる事項を除いたもの</w:t>
      </w:r>
    </w:p>
    <w:p>
      <w:pPr>
        <w:pStyle w:val="Heading5"/>
        <w:ind w:left="440"/>
      </w:pPr>
      <w:r>
        <w:t>２</w:t>
      </w:r>
    </w:p>
    <w:p>
      <w:pPr>
        <w:ind w:left="440"/>
      </w:pPr>
      <w:r>
        <w:t>申請等をする者は、前項の規定により入力する事項についての情報に電子署名を行い、当該電子署名に係る電子証明書であって、次の各号のいずれかに該当するものと併せてこれを送信しなければならない。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消費者庁長官が告示で定める電子証明書（前二号に規定するものを除く。）</w:t>
      </w:r>
    </w:p>
    <w:p>
      <w:pPr>
        <w:pStyle w:val="Heading6"/>
        <w:ind w:left="880"/>
      </w:pPr>
      <w:r>
        <w:t>四</w:t>
      </w:r>
    </w:p>
    <w:p>
      <w:pPr>
        <w:ind w:left="880"/>
      </w:pPr>
      <w:r>
        <w:t>前各号に規定するもののほか、行政機関等が指定する電子証明書</w:t>
      </w:r>
    </w:p>
    <w:p>
      <w:pPr>
        <w:pStyle w:val="Heading5"/>
        <w:ind w:left="440"/>
      </w:pPr>
      <w:r>
        <w:t>３</w:t>
      </w:r>
    </w:p>
    <w:p>
      <w:pPr>
        <w:ind w:left="440"/>
      </w:pPr>
      <w:r>
        <w:t>法令の規定に基づき同一内容の書面等を数通必要とする申請等をする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第五条（氏名等を明らかにする措置）</w:t>
      </w:r>
    </w:p>
    <w:p>
      <w:r>
        <w:t>法第六条第四項の規定に基づき、又は準じてする氏名又は名称を明らかにする措置とは、電子情報処理組織を使用して行う申請等に記録された情報に電子署名を行い、前条第二項各号に掲げる電子証明書を当該申請等と併せて送信すること又は同項ただし書に規定する措置をいう。</w:t>
      </w:r>
    </w:p>
    <w:p>
      <w:pPr>
        <w:pStyle w:val="Heading5"/>
        <w:ind w:left="440"/>
      </w:pPr>
      <w:r>
        <w:t>２</w:t>
      </w:r>
    </w:p>
    <w:p>
      <w:pPr>
        <w:ind w:left="440"/>
      </w:pPr>
      <w:r>
        <w:t>法第七条第四項に基づき、又は準じてする氏名又は名称を明らかにする措置とは、電子情報処理組織を使用して行う処分通知等に記録された情報に電子署名を行い、電子証明書を当該処分通知等に添付することをいう。</w:t>
      </w:r>
    </w:p>
    <w:p>
      <w:pPr>
        <w:pStyle w:val="Heading5"/>
        <w:ind w:left="440"/>
      </w:pPr>
      <w:r>
        <w:t>３</w:t>
      </w:r>
    </w:p>
    <w:p>
      <w:pPr>
        <w:ind w:left="440"/>
      </w:pPr>
      <w:r>
        <w:t>法第九条第三項に基づき、又は準じてする氏名又は名称を明らかにする措置とは、電磁的記録により作成等が行われた情報に電子署名を行い、電子証明書を添付することをいう。</w:t>
      </w:r>
    </w:p>
    <w:p>
      <w:pPr>
        <w:pStyle w:val="Heading4"/>
      </w:pPr>
      <w:r>
        <w:t>第六条（情報通信技術による手数料の納付）</w:t>
      </w:r>
    </w:p>
    <w:p>
      <w:r>
        <w:t>法第六条第五項に規定する主務省令で定めるものは、第四条第一項の規定により行われた申請等により得られた納付情報により納付する方法とする。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が定める技術的基準に適合するものとを電気通信回線で接続した電子情報処理組織をいう。</w:t>
      </w:r>
    </w:p>
    <w:p>
      <w:pPr>
        <w:pStyle w:val="Heading4"/>
      </w:pPr>
      <w:r>
        <w:t>第九条（電子情報処理組織による処分通知等）</w:t>
      </w:r>
    </w:p>
    <w:p>
      <w:r>
        <w:t>行政機関等が、法第七条第一項の規定により処分通知等を電子情報処理組織を使用する方法により行うときは、当該処分通知等を書面等により行うときに記載すべき事項を行政機関等の使用に係る電子計算機から入力して行うものとする。</w:t>
      </w:r>
    </w:p>
    <w:p>
      <w:pPr>
        <w:pStyle w:val="Heading5"/>
        <w:ind w:left="440"/>
      </w:pPr>
      <w:r>
        <w:t>２</w:t>
      </w:r>
    </w:p>
    <w:p>
      <w:pPr>
        <w:ind w:left="440"/>
      </w:pPr>
      <w:r>
        <w:t>書面等により行われた場合に携帯すべきこととされている処分通知等が電子情報処理組織を使用して行われた場合は、当該処分通知等を受けた者は、当該処分通知等に係る電磁的記録を電磁的記録媒体に記録するとともに、当該電磁的記録を当該電磁的記録媒体から再生し、かつ、当該処分通知等を行った者が電子署名を行ったものであることを確認することができる機器と共に当該電磁的記録媒体を携帯しなければならない。</w:t>
      </w:r>
    </w:p>
    <w:p>
      <w:pPr>
        <w:pStyle w:val="Heading5"/>
        <w:ind w:left="440"/>
      </w:pPr>
      <w:r>
        <w:t>３</w:t>
      </w:r>
    </w:p>
    <w:p>
      <w:pPr>
        <w:ind w:left="440"/>
      </w:pPr>
      <w:r>
        <w:t>書面等により行われた場合に返納その他行政機関等への返還が求められている処分通知等が電子情報処理組織を使用して行われた場合は、当該処分通知等を受けた者は、消費者庁長官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行政機関等への返還を行うときは、当該処分通知等に係る電磁的記録を処分通知等を受けた者の使用に係る電子計算機に備えられたファイルから消去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6"/>
        <w:ind w:left="880"/>
      </w:pPr>
      <w:r>
        <w:t>三</w:t>
      </w:r>
    </w:p>
    <w:p>
      <w:pPr>
        <w:ind w:left="880"/>
      </w:pPr>
      <w: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基づき、又は準じて、電磁的に記録されている事項又は当該事項を記載した書類の縦覧等を行う場合においては、当該事項をインターネットを利用する方法、行政機関等の事務所に備え置く電子計算機の映像面に表示する方法又は電磁的記録に記録されている事項を記載した書類を備え置く方法により縦覧等を行うものとする。</w:t>
      </w:r>
    </w:p>
    <w:p>
      <w:pPr>
        <w:pStyle w:val="Heading4"/>
      </w:pPr>
      <w:r>
        <w:t>第十三条（電磁的記録による作成等）</w:t>
      </w:r>
    </w:p>
    <w:p>
      <w:r>
        <w:t>行政機関等が、法第九条第一項の規定に基づき、又は準じて、電磁的記録による作成等をする場合においては、当該作成等に係る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この府令は、公布の日から施行する。</w:t>
      </w:r>
    </w:p>
    <w:p>
      <w:r>
        <w:br w:type="page"/>
      </w:r>
    </w:p>
    <w:p>
      <w:pPr>
        <w:pStyle w:val="Heading1"/>
      </w:pPr>
      <w:r>
        <w:t>附　則（令和元年一二月一三日内閣府令第四八号）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内閣府の所管する消費者庁関係法令に係る情報通信技術を活用した行政の推進等に関する法律施行規則</w:t>
      <w:br/>
      <w:tab/>
      <w:t>（平成二十一年内閣府令第六十号）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内閣府の所管する消費者庁関係法令に係る情報通信技術を活用した行政の推進等に関する法律施行規則（平成二十一年内閣府令第六十号）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