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内閣府の所管する金融関連法令に係る民間事業者等が行う書面の保存等における情報通信の技術の利用に関する法律施行規則</w:t>
        <w:br/>
        <w:t>（平成十七年内閣府令第二十一号）</w:t>
      </w:r>
    </w:p>
    <w:p>
      <w:pPr>
        <w:pStyle w:val="Heading4"/>
      </w:pPr>
      <w:r>
        <w:t>第一条（趣旨）</w:t>
      </w:r>
    </w:p>
    <w:p>
      <w:r>
        <w:t>民間事業者等が、内閣府の所管する金融関連法令に係る保存等を、電磁的記録を使用して行う場合については、他の法律及び法律に基づく命令（告示を含む。）に特別の定めのある場合を除くほか、この府令の定めるところによる。</w:t>
      </w:r>
    </w:p>
    <w:p>
      <w:pPr>
        <w:pStyle w:val="Heading4"/>
      </w:pPr>
      <w:r>
        <w:t>第二条（定義）</w:t>
      </w:r>
    </w:p>
    <w:p>
      <w:r>
        <w:t>この府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民間事業者等が、第一項の規定に基づき、別表第二の上欄に掲げる法令の同表の下欄に掲げる規定に基づく書面の保存に代えて当該書面に係る電磁的記録の保存を行う場合は、前項の措置に加えて、次に掲げる措置を講じなければならない。</w:t>
      </w:r>
    </w:p>
    <w:p>
      <w:pPr>
        <w:pStyle w:val="Heading6"/>
        <w:ind w:left="880"/>
      </w:pPr>
      <w:r>
        <w:t>一</w:t>
      </w:r>
    </w:p>
    <w:p>
      <w:pPr>
        <w:ind w:left="880"/>
      </w:pPr>
      <w:r>
        <w:t>電磁的記録に記録された事項について消失を防止するための措置</w:t>
      </w:r>
    </w:p>
    <w:p>
      <w:pPr>
        <w:pStyle w:val="Heading6"/>
        <w:ind w:left="880"/>
      </w:pPr>
      <w:r>
        <w:t>二</w:t>
      </w:r>
    </w:p>
    <w:p>
      <w:pPr>
        <w:ind w:left="880"/>
      </w:pPr>
      <w:r>
        <w:t>電磁的記録に記録された事項について訂正又は削除を行った場合には、これらの事実及び内容を確認することができるようにするための措置</w:t>
      </w:r>
    </w:p>
    <w:p>
      <w:pPr>
        <w:pStyle w:val="Heading5"/>
        <w:ind w:left="440"/>
      </w:pPr>
      <w:r>
        <w:t>４</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三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法第六条第一項の主務省令で定める交付等は、別表第五の上欄に掲げる法令の同表の下欄に掲げる規定に基づく書面の交付等とする。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五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この府令は、平成十七年四月一日から施行する。</w:t>
      </w:r>
    </w:p>
    <w:p>
      <w:pPr>
        <w:pStyle w:val="Heading4"/>
      </w:pPr>
      <w:r>
        <w:t>第二条（罰則に関する経過措置）</w:t>
      </w:r>
    </w:p>
    <w:p>
      <w:r>
        <w:t>この府令の施行前にした行為に対する罰則の適用については、なお従前の例による。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則（平成一八年三月一三日内閣府令第一〇号）</w:t>
      </w:r>
    </w:p>
    <w:p>
      <w:pPr>
        <w:pStyle w:val="Heading4"/>
      </w:pPr>
      <w:r>
        <w:t>第一条（施行期日）</w:t>
      </w:r>
    </w:p>
    <w:p>
      <w:r>
        <w:t>この府令は、平成十八年四月一日から施行する。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第九条（内閣府の所管する金融関連法令に係る民間事業者等が行う書面の保存等における情報通信の技術の利用に関する法律施行規則の一部改正に伴う経過措置）</w:t>
      </w:r>
    </w:p>
    <w:p>
      <w:r>
        <w:t>第十一条の規定による改正前の内閣府の所管する金融関連法令に係る民間事業者等が行う書面の保存等における情報通信の技術の利用に関する法律施行規則の規定に基づく書面の保存等については、なお従前の例による。</w:t>
      </w:r>
    </w:p>
    <w:p>
      <w:r>
        <w:br w:type="page"/>
      </w:r>
    </w:p>
    <w:p>
      <w:pPr>
        <w:pStyle w:val="Heading1"/>
      </w:pPr>
      <w:r>
        <w:t>附　則（平成一八年一〇月四日内閣府令第八三号）</w:t>
      </w:r>
    </w:p>
    <w:p>
      <w:r>
        <w:t>この府令は、平成十八年十一月一日から施行する。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pPr>
        <w:pStyle w:val="Heading6"/>
        <w:ind w:left="880"/>
      </w:pPr>
      <w:r>
        <w:t>一</w:t>
      </w:r>
    </w:p>
    <w:p>
      <w:pPr>
        <w:ind w:left="880"/>
      </w:pPr>
      <w:r>
        <w:t>略</w:t>
      </w:r>
    </w:p>
    <w:p>
      <w:pPr>
        <w:pStyle w:val="Heading6"/>
        <w:ind w:left="880"/>
      </w:pPr>
      <w:r>
        <w:t>二</w:t>
      </w:r>
    </w:p>
    <w:p>
      <w:pPr>
        <w:ind w:left="880"/>
      </w:pPr>
      <w:r>
        <w:t>第二条の規定（貸金業法施行規則第十条の八の三第一号及び第二十六条の二十四第一項第一号ロの改正規定を除く。）並びに附則第六条、第七条、第二十一条、第二十八条及び第三十三条の規定</w:t>
      </w:r>
    </w:p>
    <w:p>
      <w:pPr>
        <w:pStyle w:val="Heading6"/>
        <w:ind w:left="880"/>
      </w:pPr>
      <w:r>
        <w:t>三</w:t>
      </w:r>
    </w:p>
    <w:p>
      <w:pPr>
        <w:ind w:left="880"/>
      </w:pPr>
      <w:r>
        <w:t>略</w:t>
      </w:r>
    </w:p>
    <w:p>
      <w:pPr>
        <w:pStyle w:val="Heading6"/>
        <w:ind w:left="880"/>
      </w:pPr>
      <w:r>
        <w:t>四</w:t>
      </w:r>
    </w:p>
    <w:p>
      <w:pPr>
        <w:ind w:left="880"/>
      </w:pPr>
      <w:r>
        <w:t>第三条の規定並びに附則第八条から第十五条まで及び第二十九条の規定</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則（平成二六年一一月一九日内閣府令第七二号）</w:t>
      </w:r>
    </w:p>
    <w:p>
      <w:r>
        <w:t>この府令は、金融商品取引法等の一部を改正する法律附則第一条第三号に掲げる規定の施行の日（平成二十七年九月一日）から施行する。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内閣府の所管する金融関連法令に係る民間事業者等が行う書面の保存等における情報通信の技術の利用に関する法律施行規則</w:t>
      <w:br/>
      <w:tab/>
      <w:t>（平成十七年内閣府令第二十一号）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内閣府の所管する金融関連法令に係る民間事業者等が行う書面の保存等における情報通信の技術の利用に関する法律施行規則（平成十七年内閣府令第二十一号）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