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再処理施設の設計及び工事の方法の技術基準に関する規則</w:t>
        <w:br/>
        <w:t>（昭和六十二年総理府令第十二号）</w:t>
      </w:r>
    </w:p>
    <w:p>
      <w:pPr>
        <w:pStyle w:val="Heading2"/>
      </w:pPr>
      <w:r>
        <w:t>第一章　総則</w:t>
      </w:r>
    </w:p>
    <w:p>
      <w:pPr>
        <w:pStyle w:val="Heading4"/>
      </w:pPr>
      <w:r>
        <w:t>第一条（定義）</w:t>
      </w:r>
    </w:p>
    <w:p>
      <w:r>
        <w:t>この規則において使用する用語は、核原料物質、核燃料物質及び原子炉の規制に関する法律、使用済燃料の再処理の事業に関する規則（昭和四十六年総理府令第十号。以下「再処理規則」という。）及び再処理施設の位置、構造及び設備の基準に関する規則（平成二十五年原子力規制委員会規則第二十七号。以下「事業指定基準規則」という。）において使用する用語の例による。</w:t>
      </w:r>
    </w:p>
    <w:p>
      <w:pPr>
        <w:pStyle w:val="Heading4"/>
      </w:pPr>
      <w:r>
        <w:t>第二条（特殊な方法による施設）</w:t>
      </w:r>
    </w:p>
    <w:p>
      <w:r>
        <w:t>この規則の規定によらないで再処理施設を施設することにつき特別の理由がある場合にあつては、原子力規制委員会の認可を受けて、この規則の規定によらないで再処理施設を施設することができる。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2"/>
      </w:pPr>
      <w:r>
        <w:t>第二章　安全機能を有する施設</w:t>
      </w:r>
    </w:p>
    <w:p>
      <w:pPr>
        <w:pStyle w:val="Heading4"/>
      </w:pPr>
      <w:r>
        <w:t>第三条（核燃料物質の臨界防止）</w:t>
      </w:r>
    </w:p>
    <w:p>
      <w:r>
        <w:t>安全機能を有する施設には、核燃料物質の取扱い上の一つの単位（以下「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を講じなければならない。</w:t>
      </w:r>
    </w:p>
    <w:p>
      <w:pPr>
        <w:pStyle w:val="Heading5"/>
        <w:ind w:left="440"/>
      </w:pPr>
      <w:r>
        <w:t>２</w:t>
      </w:r>
    </w:p>
    <w:p>
      <w:pPr>
        <w:ind w:left="440"/>
      </w:pPr>
      <w:r>
        <w:t>安全機能を有する施設に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を講じなければならない。</w:t>
      </w:r>
    </w:p>
    <w:p>
      <w:pPr>
        <w:pStyle w:val="Heading5"/>
        <w:ind w:left="440"/>
      </w:pPr>
      <w:r>
        <w:t>３</w:t>
      </w:r>
    </w:p>
    <w:p>
      <w:pPr>
        <w:ind w:left="440"/>
      </w:pPr>
      <w:r>
        <w:t>再処理施設には、臨界警報設備その他の臨界事故を防止するために必要な設備を施設しなければならない。</w:t>
      </w:r>
    </w:p>
    <w:p>
      <w:pPr>
        <w:pStyle w:val="Heading4"/>
      </w:pPr>
      <w:r>
        <w:t>第四条（火災等による損傷の防止）</w:t>
      </w:r>
    </w:p>
    <w:p>
      <w:r>
        <w:t>安全機能を有する施設が火災又は爆発の影響を受けることにより再処理施設の安全性に著しい支障が生じるおそれがある場合は、消火設備及び警報設備（警報設備にあつては自動火災報知設備、漏電火災警報器その他の火災の発生を自動的に検知し、警報を発する設備に限る。以下同じ。）を施設し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ているものでなければならない。</w:t>
      </w:r>
    </w:p>
    <w:p>
      <w:pPr>
        <w:pStyle w:val="Heading5"/>
        <w:ind w:left="440"/>
      </w:pPr>
      <w:r>
        <w:t>５</w:t>
      </w:r>
    </w:p>
    <w:p>
      <w:pPr>
        <w:ind w:left="440"/>
      </w:pPr>
      <w:r>
        <w:t>有機溶媒等を取り扱う設備であつて、静電気により着火するおそれがあるものは、適切に接地しなければならない。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には、換気その他の爆発を防止するための適切な措置を講じ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再処理施設には、前項の蒸発缶に供給する溶液中のリン酸トリブチル等を十分に除去し得る設備を施設しなければならない。</w:t>
      </w:r>
    </w:p>
    <w:p>
      <w:pPr>
        <w:pStyle w:val="Heading5"/>
        <w:ind w:left="440"/>
      </w:pPr>
      <w:r>
        <w:t>９</w:t>
      </w:r>
    </w:p>
    <w:p>
      <w:pPr>
        <w:ind w:left="440"/>
      </w:pPr>
      <w:r>
        <w:t>水素を取り扱う設備（爆発の危険性がないものを除く。）は、適切に接地しなければならない。</w:t>
      </w:r>
    </w:p>
    <w:p>
      <w:pPr>
        <w:pStyle w:val="Heading5"/>
        <w:ind w:left="440"/>
      </w:pPr>
      <w:r>
        <w:t>１０</w:t>
      </w:r>
    </w:p>
    <w:p>
      <w:pPr>
        <w:ind w:left="440"/>
      </w:pPr>
      <w:r>
        <w:t>水素の発生のおそれがある設備は、発生した水素が滞留しない構造としなければならない。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それが滞留しない構造とすることその他の爆発を防止するための適切な措置を講じ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ジルコニウム金属粉末その他の著しく酸化しやすい固体廃棄物を保管廃棄する設備は、水中における保管廃棄その他の火災及び爆発のおそれがない保管廃棄をし得る構造としなければならない。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安全機能を有する施設は、事業指定基準規則第六条第一項の地震力が作用した場合においても当該安全機能を有する施設を十分に支持することができる地盤に施設しなければならない。</w:t>
      </w:r>
    </w:p>
    <w:p>
      <w:pPr>
        <w:pStyle w:val="Heading4"/>
      </w:pPr>
      <w:r>
        <w:t>第五条の二（地震による損傷の防止）</w:t>
      </w:r>
    </w:p>
    <w:p>
      <w:r>
        <w:t>安全機能を有する施設は、これに作用する地震力（事業指定基準規則第七条第二項の規定により算定する地震力をいう。）による損壊により公衆に放射線障害を及ぼさないように施設しなければならない。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機能が損なわれるおそれがないように施設しなければならない。</w:t>
      </w:r>
    </w:p>
    <w:p>
      <w:pPr>
        <w:pStyle w:val="Heading5"/>
        <w:ind w:left="440"/>
      </w:pPr>
      <w:r>
        <w:t>３</w:t>
      </w:r>
    </w:p>
    <w:p>
      <w:pPr>
        <w:ind w:left="440"/>
      </w:pPr>
      <w:r>
        <w:t>耐震重要施設が事業指定基準規則第七条第三項の地震により生ずる斜面の崩壊によりその安全機能が損なわれるおそれがないよう、防護措置その他の適切な措置を講じなければならない。</w:t>
      </w:r>
    </w:p>
    <w:p>
      <w:pPr>
        <w:pStyle w:val="Heading4"/>
      </w:pPr>
      <w:r>
        <w:t>第五条の三（津波による損傷の防止）</w:t>
      </w:r>
    </w:p>
    <w:p>
      <w:r>
        <w:t>安全機能を有する施設が基準津波（事業指定基準規則第八条に規定する基準津波をいう。以下同じ。）によりその安全機能が損なわれるおそれがないよう、防護措置その他の適切な措置を講じなければならない。</w:t>
      </w:r>
    </w:p>
    <w:p>
      <w:pPr>
        <w:pStyle w:val="Heading4"/>
      </w:pPr>
      <w:r>
        <w:t>第五条の四（外部からの衝撃による損傷の防止）</w:t>
      </w:r>
    </w:p>
    <w:p>
      <w:r>
        <w:t>安全機能を有する施設が想定される自然現象（地震及び津波を除く。）によりその安全機能を損なうおそれがある場合は、防護措置、基礎地盤の改良その他の適切な措置を講じなければならない。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再処理施設の安全性が損なわれないよう、防護措置その他の適切な措置を講じなければならない。</w:t>
      </w:r>
    </w:p>
    <w:p>
      <w:pPr>
        <w:pStyle w:val="Heading5"/>
        <w:ind w:left="440"/>
      </w:pPr>
      <w:r>
        <w:t>３</w:t>
      </w:r>
    </w:p>
    <w:p>
      <w:pPr>
        <w:ind w:left="440"/>
      </w:pPr>
      <w:r>
        <w:t>航空機の墜落により再処理施設の安全性を損なうおそれがある場合は、防護措置その他の適切な措置を講じなければならない。</w:t>
      </w:r>
    </w:p>
    <w:p>
      <w:pPr>
        <w:pStyle w:val="Heading4"/>
      </w:pPr>
      <w:r>
        <w:t>第五条の五（再処理施設への人の不法な侵入等の防止）</w:t>
      </w:r>
    </w:p>
    <w:p>
      <w:r>
        <w:t>再処理施設を設置する工場又は事業所（以下「工場等」という。）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十四条の二第二項第五号において同じ。）を防止するため、適切な措置を講じなければならない。</w:t>
      </w:r>
    </w:p>
    <w:p>
      <w:pPr>
        <w:pStyle w:val="Heading4"/>
      </w:pPr>
      <w:r>
        <w:t>第五条の六（再処理施設内における溢いつ</w:t>
        <w:br/>
        <w:t>水による損傷の防止）</w:t>
      </w:r>
    </w:p>
    <w:p>
      <w:r>
        <w:t>安全機能を有する施設が再処理施設内における溢いつ</w:t>
        <w:br/>
        <w:t>水の発生によりその安全機能を損なうおそれがある場合は、防護措置その他の適切な措置を講じなければならない。</w:t>
      </w:r>
    </w:p>
    <w:p>
      <w:pPr>
        <w:pStyle w:val="Heading4"/>
      </w:pPr>
      <w:r>
        <w:t>第五条の七（再処理施設内における化学薬品の漏えいによる損傷の防止）</w:t>
      </w:r>
    </w:p>
    <w:p>
      <w:r>
        <w:t>安全機能を有する施設が再処理施設内における化学薬品の漏えいによりその安全機能を損なうおそれがある場合は、防護措置その他の適切な措置を講じなければならない。</w:t>
      </w:r>
    </w:p>
    <w:p>
      <w:pPr>
        <w:pStyle w:val="Heading4"/>
      </w:pPr>
      <w:r>
        <w:t>第六条（材料及び構造）</w:t>
      </w:r>
    </w:p>
    <w:p>
      <w:r>
        <w:t>安全機能を有する施設に属する容器及び管並びにこれらを支持する構造物のうち、再処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つたとき、これに耐え、かつ、著しい漏えいがないように施設しなければならない。</w:t>
      </w:r>
    </w:p>
    <w:p>
      <w:pPr>
        <w:pStyle w:val="Heading4"/>
      </w:pPr>
      <w:r>
        <w:t>第七条（閉じ込めの機能）</w:t>
      </w:r>
    </w:p>
    <w:p>
      <w:r>
        <w:t>安全機能を有する施設は、次に掲げるところにより、使用済燃料、使用済燃料から分離された物又はこれらによつて汚染された物（以下「使用済燃料等」という。）を限定された区域に閉じ込める機能を保持するように施設しなければならない。</w:t>
      </w:r>
    </w:p>
    <w:p>
      <w:pPr>
        <w:pStyle w:val="ListBullet"/>
        <w:ind w:left="880"/>
      </w:pPr>
      <w:r>
        <w:t>一</w:t>
        <w:b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ListBullet"/>
        <w:ind w:left="880"/>
      </w:pPr>
      <w:r>
        <w:t>二</w:t>
        <w:br/>
        <w:t>セルは、その内部を常時負圧状態に維持し得るものであること。</w:t>
      </w:r>
    </w:p>
    <w:p>
      <w:pPr>
        <w:pStyle w:val="ListBullet"/>
        <w:ind w:left="880"/>
      </w:pPr>
      <w:r>
        <w:t>三</w:t>
        <w:b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ListBullet"/>
        <w:ind w:left="880"/>
      </w:pPr>
      <w:r>
        <w:t>四</w:t>
        <w:b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施設すること。</w:t>
      </w:r>
    </w:p>
    <w:p>
      <w:pPr>
        <w:pStyle w:val="ListBullet"/>
        <w:ind w:left="880"/>
      </w:pPr>
      <w:r>
        <w:t>五</w:t>
        <w:b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六</w:t>
        <w:br/>
        <w:t>液体状のプルトニウム等を取り扱うグローブボックスは、当該物質がグローブボックス外に漏えいするおそれがない構造であること。</w:t>
      </w:r>
    </w:p>
    <w:p>
      <w:pPr>
        <w:pStyle w:val="ListBullet"/>
        <w:ind w:left="880"/>
      </w:pPr>
      <w:r>
        <w:t>七</w:t>
        <w:br/>
        <w:t>密封されていない使用済燃料等を取り扱うフードは、その開口部の風速を適切に維持し得るものであること。</w:t>
      </w:r>
    </w:p>
    <w:p>
      <w:pPr>
        <w:pStyle w:val="ListBullet"/>
        <w:ind w:left="880"/>
      </w:pPr>
      <w:r>
        <w:t>八</w:t>
        <w:br/>
        <w:t>プルトニウム等を取り扱う室（保管廃棄する室を除く。）及び使用済燃料等による汚染の発生のおそれがある室は、その内部を負圧状態に維持し得るものであること。</w:t>
      </w:r>
    </w:p>
    <w:p>
      <w:pPr>
        <w:pStyle w:val="ListBullet"/>
        <w:ind w:left="880"/>
      </w:pPr>
      <w:r>
        <w:t>九</w:t>
        <w:br/>
        <w:t>液体状の使用済燃料等を取り扱う設備が設置される施設（液体状の使用済燃料等の漏えいが拡大するおそれがある部分に限る。）は、次に掲げるところにより施設すること。</w:t>
      </w:r>
    </w:p>
    <w:p>
      <w:pPr>
        <w:pStyle w:val="Heading4"/>
      </w:pPr>
      <w:r>
        <w:t>第八条（遮蔽）</w:t>
      </w:r>
    </w:p>
    <w:p>
      <w:r>
        <w:t>安全機能を有する施設は、運転時及び停止時において再処理施設からの直接線及びスカイシャイン線による工場等周辺の線量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工場等内における外部放射線による放射線障害を防止する必要がある場所には、放射線障害を防止するために必要な遮蔽能力を有する遮蔽設備を施設しなければならない。</w:t>
        <w:br/>
        <w:t>この場合において、当該遮蔽設備に開口部又は配管その他の貫通部がある場合であつて放射線障害を防止するために必要がある場合には、放射線の漏えいを防止するための措置を講じなければならない。</w:t>
      </w:r>
    </w:p>
    <w:p>
      <w:pPr>
        <w:pStyle w:val="Heading4"/>
      </w:pPr>
      <w:r>
        <w:t>第九条（換気）</w:t>
      </w:r>
    </w:p>
    <w:p>
      <w:r>
        <w:t>再処理施設内の使用済燃料等により汚染された空気による放射線障害を防止する必要がある場所には、次に掲げるところにより換気設備を施設しなければならない。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ろ過装置を設ける場合にあつては、ろ過装置の機能が適切に維持し得るものであり、かつ、ろ過装置の使用済燃料等による汚染の除去又はろ過装置の取替えが容易な構造であること。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吸気口は、使用済燃料等により汚染された空気を吸入し難いように施設すること。</w:t>
      </w:r>
    </w:p>
    <w:p>
      <w:pPr>
        <w:pStyle w:val="Heading4"/>
      </w:pPr>
      <w:r>
        <w:t>第十条（使用済燃料等による汚染の防止）</w:t>
      </w:r>
    </w:p>
    <w:p>
      <w:r>
        <w:t>再処理施設のうち人が頻繁に出入りする建物内部の壁、床その他の部分であつ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再処理施設には、人が触れるおそれがある器材その他の物が使用済燃料等により汚染された場合に当該汚染を除去するための設備を施設しなければならない。</w:t>
      </w:r>
    </w:p>
    <w:p>
      <w:pPr>
        <w:pStyle w:val="Heading4"/>
      </w:pPr>
      <w:r>
        <w:t>第十一条（安全機能を有する施設）</w:t>
      </w:r>
    </w:p>
    <w:p>
      <w:r>
        <w:t>安全機能を有する施設は、設計基準事故時及び設計基準事故に至るまでの間に想定される全ての環境条件において、その安全機能を発揮することができるように施設しなければならない。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安全機能を有する施設は、その健全性及び能力を確認するため、その安全機能の重要度に応じ、再処理施設の運転中又は停止中に検査又は試験ができるように施設しなければならない。</w:t>
      </w:r>
    </w:p>
    <w:p>
      <w:pPr>
        <w:pStyle w:val="Heading5"/>
        <w:ind w:left="440"/>
      </w:pPr>
      <w:r>
        <w:t>３</w:t>
      </w:r>
    </w:p>
    <w:p>
      <w:pPr>
        <w:ind w:left="440"/>
      </w:pPr>
      <w:r>
        <w:t>安全機能を有する施設は、その安全機能を維持するため、適切な保守及び修理ができるように施設しなければならない。</w:t>
      </w:r>
    </w:p>
    <w:p>
      <w:pPr>
        <w:pStyle w:val="Heading5"/>
        <w:ind w:left="440"/>
      </w:pPr>
      <w:r>
        <w:t>４</w:t>
      </w:r>
    </w:p>
    <w:p>
      <w:pPr>
        <w:ind w:left="440"/>
      </w:pPr>
      <w:r>
        <w:t>安全機能を有する施設に属する設備であつて、ポンプその他の機器又は配管の損壊に伴う飛散物により損傷を受け、再処理施設の安全性を損なうことが想定されるものには、防護措置その他の適切な措置を講じなければならない。</w:t>
      </w:r>
    </w:p>
    <w:p>
      <w:pPr>
        <w:pStyle w:val="Heading5"/>
        <w:ind w:left="440"/>
      </w:pPr>
      <w:r>
        <w:t>５</w:t>
      </w:r>
    </w:p>
    <w:p>
      <w:pPr>
        <w:ind w:left="440"/>
      </w:pPr>
      <w:r>
        <w:t>安全機能を有する施設を二以上の原子力施設と共用する場合には、共用することによつて再処理施設の安全性を損なわないように施設しなければならない。</w:t>
      </w:r>
    </w:p>
    <w:p>
      <w:pPr>
        <w:pStyle w:val="Heading4"/>
      </w:pPr>
      <w:r>
        <w:t>第十一条の二（安全上重要な施設）</w:t>
      </w:r>
    </w:p>
    <w:p>
      <w:r>
        <w:t>非常用電源設備その他の安全上重要な施設は、再処理施設の安全性を確保する機能を維持するために必要がある場合には、当該施設自体又は当該施設が属する系統として多重性を有するものでなければならない。</w:t>
      </w:r>
    </w:p>
    <w:p>
      <w:pPr>
        <w:pStyle w:val="Heading4"/>
      </w:pPr>
      <w:r>
        <w:t>第十二条（搬送設備）</w:t>
      </w:r>
    </w:p>
    <w:p>
      <w:r>
        <w:t>使用済燃料等を搬送する設備（人の安全に著しい支障を及ぼすおそれがないものを除く。）は、次に掲げるところにより施設しなければならない。</w:t>
      </w:r>
    </w:p>
    <w:p>
      <w:pPr>
        <w:pStyle w:val="ListBullet"/>
        <w:ind w:left="880"/>
      </w:pPr>
      <w:r>
        <w:t>一</w:t>
        <w:br/>
        <w:t>通常搬送する必要がある使用済燃料等を搬送する能力を有するものであること。</w:t>
      </w:r>
    </w:p>
    <w:p>
      <w:pPr>
        <w:pStyle w:val="ListBullet"/>
        <w:ind w:left="880"/>
      </w:pPr>
      <w:r>
        <w:t>二</w:t>
        <w:br/>
        <w:t>搬送中の使用済燃料が破損するおそれがないこと。</w:t>
      </w:r>
    </w:p>
    <w:p>
      <w:pPr>
        <w:pStyle w:val="ListBullet"/>
        <w:ind w:left="880"/>
      </w:pPr>
      <w:r>
        <w:t>三</w:t>
        <w:br/>
        <w:t>使用済燃料等を搬送するための動力の供給が停止した場合に、使用済燃料等を安全に保持しているものであること。</w:t>
      </w:r>
    </w:p>
    <w:p>
      <w:pPr>
        <w:pStyle w:val="Heading4"/>
      </w:pPr>
      <w:r>
        <w:t>第十二条の二（安全避難通路等）</w:t>
      </w:r>
    </w:p>
    <w:p>
      <w:r>
        <w:t>再処理施設には、次に掲げる設備を施設しなければならない。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第十三条（使用済燃料の貯蔵施設等）</w:t>
      </w:r>
    </w:p>
    <w:p>
      <w:r>
        <w:t>使用済燃料の受入施設及び貯蔵施設は、次に掲げるところにより施設しなければならない。</w:t>
      </w:r>
    </w:p>
    <w:p>
      <w:pPr>
        <w:pStyle w:val="ListBullet"/>
        <w:ind w:left="880"/>
      </w:pPr>
      <w:r>
        <w:t>一</w:t>
        <w:br/>
        <w:t>使用済燃料の崩壊熱を安全に除去し得るものであること。</w:t>
      </w:r>
    </w:p>
    <w:p>
      <w:pPr>
        <w:pStyle w:val="ListBullet"/>
        <w:ind w:left="880"/>
      </w:pPr>
      <w:r>
        <w:t>二</w:t>
        <w:br/>
        <w:t>使用済燃料を受け入れ、又は貯蔵する水槽は、次に掲げるところにより施設すること。</w:t>
      </w:r>
    </w:p>
    <w:p>
      <w:pPr>
        <w:pStyle w:val="Heading5"/>
        <w:ind w:left="440"/>
      </w:pPr>
      <w:r>
        <w:t>２</w:t>
      </w:r>
    </w:p>
    <w:p>
      <w:pPr>
        <w:ind w:left="440"/>
      </w:pPr>
      <w:r>
        <w:t>製品貯蔵施設は、製品の崩壊熱を安全に除去し得るように施設しなければならない。</w:t>
      </w:r>
    </w:p>
    <w:p>
      <w:pPr>
        <w:pStyle w:val="Heading4"/>
      </w:pPr>
      <w:r>
        <w:t>第十四条（計測制御系統施設）</w:t>
      </w:r>
    </w:p>
    <w:p>
      <w:r>
        <w:t>再処理施設には、次に掲げる事項その他必要な事項を計測し、制御する設備を施設しなければならない。</w:t>
        <w:br/>
        <w:t>この場合において、当該事項を計測する設備については、直接計測することが困難な場合は間接的に計測する設備をもつて替えることができる。</w:t>
      </w:r>
    </w:p>
    <w:p>
      <w:pPr>
        <w:pStyle w:val="ListBullet"/>
        <w:ind w:left="880"/>
      </w:pPr>
      <w:r>
        <w:t>一</w:t>
        <w:br/>
        <w:t>ウランの精製施設に供給される溶液中のプルトニウムの濃度</w:t>
      </w:r>
    </w:p>
    <w:p>
      <w:pPr>
        <w:pStyle w:val="ListBullet"/>
        <w:ind w:left="880"/>
      </w:pPr>
      <w:r>
        <w:t>二</w:t>
        <w:br/>
        <w:t>液体状の中性子吸収材を使用する場合にあつては、その濃度</w:t>
      </w:r>
    </w:p>
    <w:p>
      <w:pPr>
        <w:pStyle w:val="ListBullet"/>
        <w:ind w:left="880"/>
      </w:pPr>
      <w:r>
        <w:t>三</w:t>
        <w:br/>
        <w:t>使用済燃料溶解槽内の温度</w:t>
      </w:r>
    </w:p>
    <w:p>
      <w:pPr>
        <w:pStyle w:val="ListBullet"/>
        <w:ind w:left="880"/>
      </w:pPr>
      <w:r>
        <w:t>四</w:t>
        <w:br/>
        <w:t>蒸発缶内の温度及び圧力</w:t>
      </w:r>
    </w:p>
    <w:p>
      <w:pPr>
        <w:pStyle w:val="ListBullet"/>
        <w:ind w:left="880"/>
      </w:pPr>
      <w:r>
        <w:t>五</w:t>
        <w:b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第十八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4"/>
      </w:pPr>
      <w:r>
        <w:t>第十四条の二（安全保護回路）</w:t>
      </w:r>
    </w:p>
    <w:p>
      <w:r>
        <w:t>再処理施設には、安全保護回路を施設しなければならない。</w:t>
      </w:r>
    </w:p>
    <w:p>
      <w:pPr>
        <w:pStyle w:val="Heading5"/>
        <w:ind w:left="440"/>
      </w:pPr>
      <w:r>
        <w:t>２</w:t>
      </w:r>
    </w:p>
    <w:p>
      <w:pPr>
        <w:ind w:left="440"/>
      </w:pPr>
      <w:r>
        <w:t>安全保護回路は、次に掲げるところにより施設しなければならない。</w:t>
      </w:r>
    </w:p>
    <w:p>
      <w:pPr>
        <w:pStyle w:val="ListBullet"/>
        <w:ind w:left="880"/>
      </w:pPr>
      <w:r>
        <w:t>一</w:t>
        <w:b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ListBullet"/>
        <w:ind w:left="880"/>
      </w:pPr>
      <w:r>
        <w:t>二</w:t>
        <w:b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ListBullet"/>
        <w:ind w:left="880"/>
      </w:pPr>
      <w:r>
        <w:t>三</w:t>
        <w:br/>
        <w:t>系統を構成する機械若しくは器具又はチャンネルは、単一故障が起きた場合又は使用状態からの単一の取り外しを行つた場合において、安全保護機能を失わないよう、多重性を確保すること。</w:t>
      </w:r>
    </w:p>
    <w:p>
      <w:pPr>
        <w:pStyle w:val="ListBullet"/>
        <w:ind w:left="880"/>
      </w:pPr>
      <w:r>
        <w:t>四</w:t>
        <w:br/>
        <w:t>駆動源の喪失、系統の遮断その他の不利な状況が生じた場合においても、再処理施設をより安全な状態に移行するか、又は当該状態を維持することにより、再処理施設の安全上支障がない状態を維持できるものであること。</w:t>
      </w:r>
    </w:p>
    <w:p>
      <w:pPr>
        <w:pStyle w:val="ListBullet"/>
        <w:ind w:left="880"/>
      </w:pPr>
      <w:r>
        <w:t>五</w:t>
        <w:br/>
        <w:t>不正アクセス行為その他の電子計算機に使用目的に沿うべき動作をさせず、又は使用目的に反する動作をさせる行為による被害を防止するために必要な措置を講ずること。</w:t>
      </w:r>
    </w:p>
    <w:p>
      <w:pPr>
        <w:pStyle w:val="ListBullet"/>
        <w:ind w:left="880"/>
      </w:pPr>
      <w:r>
        <w:t>六</w:t>
        <w:br/>
        <w:t>計測制御系の一部を安全保護回路と共用する場合には、その安全保護機能を失わないよう、計測制御系から機能的に分離されたものであること。</w:t>
      </w:r>
    </w:p>
    <w:p>
      <w:pPr>
        <w:pStyle w:val="Heading4"/>
      </w:pPr>
      <w:r>
        <w:t>第十五条（制御室等）</w:t>
      </w:r>
    </w:p>
    <w:p>
      <w:r>
        <w:t>再処理施設には、制御室を施設しなければならない。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施設しなければならない。</w:t>
      </w:r>
    </w:p>
    <w:p>
      <w:pPr>
        <w:pStyle w:val="Heading5"/>
        <w:ind w:left="440"/>
      </w:pPr>
      <w:r>
        <w:t>３</w:t>
      </w:r>
    </w:p>
    <w:p>
      <w:pPr>
        <w:ind w:left="440"/>
      </w:pPr>
      <w:r>
        <w:t>制御室には、再処理施設の外部の状況を把握するための装置を施設しなければならない。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以下「パラメータ」という。）を監視するための設備及び再処理施設の安全性を確保するために必要な操作を手動により行うことができる設備を施設し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を施設しなければならない。</w:t>
      </w:r>
    </w:p>
    <w:p>
      <w:pPr>
        <w:pStyle w:val="ListBullet"/>
        <w:ind w:left="880"/>
      </w:pPr>
      <w:r>
        <w:t>一</w:t>
        <w:br/>
        <w:t>制御室及びその近傍並びに有毒ガスの発生源の近傍</w:t>
        <w:br/>
        <w:br/>
        <w:br/>
        <w:t>工場等内における有毒ガスの発生を検出するための装置及び当該装置が有毒ガスの発生を検出した場合に制御室において自動的に警報するための装置</w:t>
      </w:r>
    </w:p>
    <w:p>
      <w:pPr>
        <w:pStyle w:val="ListBullet"/>
        <w:ind w:left="880"/>
      </w:pPr>
      <w:r>
        <w:t>二</w:t>
        <w:br/>
        <w:t>制御室及びこれに連絡する通路並びに運転員その他の従事者が制御室に出入りするための区域</w:t>
        <w:br/>
        <w:br/>
        <w:br/>
        <w:t>遮蔽壁その他の適切に放射線から防護するための設備、気体状の放射性物質及び制御室外の火災又は爆発により発生する有毒ガスに対し換気設備を隔離するための設備その他の従事者を適切に防護するための設備</w:t>
      </w:r>
    </w:p>
    <w:p>
      <w:pPr>
        <w:pStyle w:val="Heading4"/>
      </w:pPr>
      <w:r>
        <w:t>第十六条（廃棄施設）</w:t>
      </w:r>
    </w:p>
    <w:p>
      <w:r>
        <w:t>放射性廃棄物を廃棄する設備（放射性廃棄物を保管廃棄する設備を除く。）は、次に掲げるところにより施設しなければならない。</w:t>
      </w:r>
    </w:p>
    <w:p>
      <w:pPr>
        <w:pStyle w:val="ListBullet"/>
        <w:ind w:left="880"/>
      </w:pPr>
      <w:r>
        <w:t>一</w:t>
        <w:br/>
        <w:t>周辺監視区域の外の空気中の放射性物質の濃度及び液体状の放射性物質の海洋放出に起因する線量がそれぞれ原子力規制委員会の定める値以下になるように再処理施設において発生する放射性廃棄物を廃棄する能力を有するものであること。</w:t>
      </w:r>
    </w:p>
    <w:p>
      <w:pPr>
        <w:pStyle w:val="ListBullet"/>
        <w:ind w:left="880"/>
      </w:pPr>
      <w:r>
        <w:t>二</w:t>
        <w:br/>
        <w:t>放射性廃棄物以外の廃棄物を廃棄する設備と区別して施設すること。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つ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液体状の放射性廃棄物を廃棄する設備は、海洋放出口以外の箇所において液体状の放射性廃棄物を排出することがないものであること。</w:t>
      </w:r>
    </w:p>
    <w:p>
      <w:pPr>
        <w:pStyle w:val="Heading4"/>
      </w:pPr>
      <w:r>
        <w:t>第十七条（保管廃棄施設）</w:t>
      </w:r>
    </w:p>
    <w:p>
      <w:r>
        <w:t>放射性廃棄物を保管廃棄する設備であつて、放射性廃棄物の崩壊熱及び放射線の照射により発生する熱によつて過熱するおそれがあるものは、冷却のための必要な措置を講じ得るように施設しなければならない。</w:t>
      </w:r>
    </w:p>
    <w:p>
      <w:pPr>
        <w:pStyle w:val="Heading4"/>
      </w:pPr>
      <w:r>
        <w:t>第十八条（放射線管理施設）</w:t>
      </w:r>
    </w:p>
    <w:p>
      <w:r>
        <w:t>工場等には、次に掲げる事項を計測する放射線管理施設を施設しなければならない。</w:t>
        <w:br/>
        <w:t>この場合において、当該事項を直接計測することが困難な場合は、これを間接的に計測する施設をもつて替えることができる。</w:t>
      </w:r>
    </w:p>
    <w:p>
      <w:pPr>
        <w:pStyle w:val="ListBullet"/>
        <w:ind w:left="880"/>
      </w:pPr>
      <w:r>
        <w:t>一</w:t>
        <w:br/>
        <w:t>再処理施設の放射線遮蔽物の側壁における原子力規制委員会の定める線量当量率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放射性廃棄物の海洋放出口又はこれに近接する箇所における放出水中の放射性物質の種類別の量及び濃度</w:t>
      </w:r>
    </w:p>
    <w:p>
      <w:pPr>
        <w:pStyle w:val="ListBullet"/>
        <w:ind w:left="880"/>
      </w:pPr>
      <w:r>
        <w:t>四</w:t>
        <w:br/>
        <w:t>管理区域における外部放射線に係る原子力規制委員会の定める線量当量、空気中の放射性物質の濃度及び放射性物質によつて汚染された物の表面の放射性物質の密度</w:t>
      </w:r>
    </w:p>
    <w:p>
      <w:pPr>
        <w:pStyle w:val="ListBullet"/>
        <w:ind w:left="880"/>
      </w:pPr>
      <w:r>
        <w:t>五</w:t>
        <w:br/>
        <w:t>周辺監視区域における外部放射線に係る原子力規制委員会の定める線量当量</w:t>
      </w:r>
    </w:p>
    <w:p>
      <w:pPr>
        <w:pStyle w:val="Heading4"/>
      </w:pPr>
      <w:r>
        <w:t>第十九条（保安電源設備）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を施設し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再処理施設の安全性を確保するために特に必要な設備には、無停電電源装置又はこれと同等以上の機能を有する設備を施設しなければならない。</w:t>
      </w:r>
    </w:p>
    <w:p>
      <w:pPr>
        <w:pStyle w:val="Heading5"/>
        <w:ind w:left="440"/>
      </w:pPr>
      <w:r>
        <w:t>３</w:t>
      </w:r>
    </w:p>
    <w:p>
      <w:pPr>
        <w:ind w:left="440"/>
      </w:pPr>
      <w:r>
        <w:t>保安電源設備には、外部電源系統及び非常用電源設備から再処理施設の安全性を確保するために必要な設備への電力の供給が停止することがないよう、次に掲げる措置を講じなければならない。</w:t>
      </w:r>
    </w:p>
    <w:p>
      <w:pPr>
        <w:pStyle w:val="ListBullet"/>
        <w:ind w:left="880"/>
      </w:pPr>
      <w:r>
        <w:t>一</w:t>
        <w:br/>
        <w:t>高エネルギーのアーク放電による電気盤の損壊の拡大を防止するために必要な措置</w:t>
      </w:r>
    </w:p>
    <w:p>
      <w:pPr>
        <w:pStyle w:val="ListBullet"/>
        <w:ind w:left="880"/>
      </w:pPr>
      <w:r>
        <w:t>二</w:t>
        <w:br/>
        <w:t>前号に掲げるもののほか、機器の損壊、故障その他の異常を検知し、及びその拡大を防止するために必要な措置</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つ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第二十条（緊急時対策所）</w:t>
      </w:r>
    </w:p>
    <w:p>
      <w:r>
        <w:t>工場等には、設計基準事故が発生した場合に適切な措置をとるため、緊急時対策所を制御室以外の場所に施設しなければならない。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施設しなければならない。</w:t>
      </w:r>
    </w:p>
    <w:p>
      <w:pPr>
        <w:pStyle w:val="Heading4"/>
      </w:pPr>
      <w:r>
        <w:t>第二十一条（通信連絡設備）</w:t>
      </w:r>
    </w:p>
    <w:p>
      <w:r>
        <w:t>工場等には、設計基準事故が発生した場合において工場等内の人に対し必要な指示ができるよう、警報装置及び多様性を確保した通信連絡設備を施設しなければならない。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工場等には、設計基準事故が発生した場合において再処理施設外の通信連絡をする必要がある場所と通信連絡ができるよう、多様性を確保した専用通信回線を施設しなければならない。</w:t>
      </w:r>
    </w:p>
    <w:p>
      <w:pPr>
        <w:pStyle w:val="Heading2"/>
      </w:pPr>
      <w:r>
        <w:t>第三章　重大事故等対処施設</w:t>
      </w:r>
    </w:p>
    <w:p>
      <w:pPr>
        <w:pStyle w:val="Heading4"/>
      </w:pPr>
      <w:r>
        <w:t>第二十二条（火災等による損傷の防止）</w:t>
      </w:r>
    </w:p>
    <w:p>
      <w:r>
        <w:t>重大事故等対処施設が火災又は爆発の影響を受けることにより重大事故に至るおそれがある事故（運転時の異常な過渡変化及び設計基準事故を除く。）又は重大事故（以下「重大事故等」と総称する。）に対処するために必要な機能が損なわれるおそれがある場合は、消火設備及び警報設備を施設しなければならない。</w:t>
      </w:r>
    </w:p>
    <w:p>
      <w:pPr>
        <w:pStyle w:val="Heading5"/>
        <w:ind w:left="440"/>
      </w:pPr>
      <w:r>
        <w:t>２</w:t>
      </w:r>
    </w:p>
    <w:p>
      <w:pPr>
        <w:ind w:left="440"/>
      </w:pPr>
      <w:r>
        <w:t>前項の消火設備及び警報設備には、その故障、損壊又は異常な作動により重大事故等に対処するために必要な機能に著しい支障を及ぼすおそれがないよう、適切な措置を講じなければならない。</w:t>
      </w:r>
    </w:p>
    <w:p>
      <w:pPr>
        <w:pStyle w:val="Heading5"/>
        <w:ind w:left="440"/>
      </w:pPr>
      <w:r>
        <w:t>３</w:t>
      </w:r>
    </w:p>
    <w:p>
      <w:pPr>
        <w:ind w:left="440"/>
      </w:pPr>
      <w:r>
        <w:t>重大事故等対処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重大事故等対処施設が火災又は爆発によりその重大事故等に対処するために必要な機能が損なわれないよう、次に掲げる措置を講じなければならない。</w:t>
      </w:r>
    </w:p>
    <w:p>
      <w:pPr>
        <w:pStyle w:val="ListBullet"/>
        <w:ind w:left="880"/>
      </w:pPr>
      <w:r>
        <w:t>一</w:t>
        <w:br/>
        <w:t>発火性又は引火性の物質を内包する系統の漏えい防止その他の措置を講ずること。</w:t>
      </w:r>
    </w:p>
    <w:p>
      <w:pPr>
        <w:pStyle w:val="ListBullet"/>
        <w:ind w:left="880"/>
      </w:pPr>
      <w:r>
        <w:t>二</w:t>
        <w:br/>
        <w:t>避雷設備その他の自然現象による火災発生を防止するための設備を施設すること。</w:t>
      </w:r>
    </w:p>
    <w:p>
      <w:pPr>
        <w:pStyle w:val="Heading4"/>
      </w:pPr>
      <w:r>
        <w:t>第二十三条（重大事故等対処施設の地盤）</w:t>
      </w:r>
    </w:p>
    <w:p>
      <w:r>
        <w:t>重大事故等対処施設は、次に掲げる施設の区分に応じ、それぞれ次に定める地盤に施設しなければならない。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つては、当該可搬型重大事故等対処設備と接続するために必要な再処理施設内の常設の配管、弁、ケーブルその他の機器を含む。以下「常設重大事故等対処設備」という。）であつ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事業指定基準規則第七条第二項の規定により算定する地震力が作用した場合においても当該重大事故等対処施設を十分に支持することができる地盤</w:t>
      </w:r>
    </w:p>
    <w:p>
      <w:pPr>
        <w:pStyle w:val="Heading4"/>
      </w:pPr>
      <w:r>
        <w:t>第二十四条（地震による損傷の防止）</w:t>
      </w:r>
    </w:p>
    <w:p>
      <w:r>
        <w:t>重大事故等対処施設は、次に掲げる施設の区分に応じ、それぞれ次に定めるところにより施設しなければならない。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事業指定基準規則第七条第二項の規定により算定する地震力に十分に耐えるものであること。</w:t>
      </w:r>
    </w:p>
    <w:p>
      <w:pPr>
        <w:pStyle w:val="Heading5"/>
        <w:ind w:left="440"/>
      </w:pPr>
      <w:r>
        <w:t>２</w:t>
      </w:r>
    </w:p>
    <w:p>
      <w:pPr>
        <w:ind w:left="440"/>
      </w:pPr>
      <w:r>
        <w:t>前項第一号の重大事故等対処施設が事業指定基準規則第七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第二十五条（津波による損傷の防止）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第二十六条（重大事故等対処設備）</w:t>
      </w:r>
    </w:p>
    <w:p>
      <w:r>
        <w:t>重大事故等対処設備は、次に掲げるところによらなければならない。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健全性及び能力を確認するため、再処理施設の運転中又は停止中に検査又は試験ができること。</w:t>
      </w:r>
    </w:p>
    <w:p>
      <w:pPr>
        <w:pStyle w:val="ListBullet"/>
        <w:ind w:left="880"/>
      </w:pPr>
      <w:r>
        <w:t>五</w:t>
        <w:br/>
        <w:t>本来の用途以外の用途として重大事故等に対処するために使用する設備にあつては、通常時に使用する系統から速やかに切り替えられる機能を備えること。</w:t>
      </w:r>
    </w:p>
    <w:p>
      <w:pPr>
        <w:pStyle w:val="ListBullet"/>
        <w:ind w:left="880"/>
      </w:pPr>
      <w:r>
        <w:t>六</w:t>
        <w:br/>
        <w:t>工場等内の他の設備に対して悪影響を及ぼさないこと。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つて設計基準事故に対処するための設備の安全機能と同時にその機能が損なわれるおそれがないよう、適切な措置を講じ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ListBullet"/>
        <w:ind w:left="880"/>
      </w:pPr>
      <w:r>
        <w:t>一</w:t>
        <w:br/>
        <w:t>常設設備（再処理施設と接続されている設備又は短時間に再処理施設と接続することができる常設の設備をいう。以下同じ。）と接続するものにあつ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つては、共通要因によつ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つ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第二十七条（材料及び構造）</w:t>
      </w:r>
    </w:p>
    <w:p>
      <w:r>
        <w:t>重大事故等対処設備に属する容器及び管並びにこれらを支持する構造物のうち、再処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つたとき、これに耐え、かつ、著しい漏えいがないように施設しなければならない。</w:t>
      </w:r>
    </w:p>
    <w:p>
      <w:pPr>
        <w:pStyle w:val="Heading4"/>
      </w:pPr>
      <w:r>
        <w:t>第二十八条（臨界事故の拡大を防止するための設備）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を施設しなければならない。</w:t>
      </w:r>
    </w:p>
    <w:p>
      <w:pPr>
        <w:pStyle w:val="ListBullet"/>
        <w:ind w:left="880"/>
      </w:pPr>
      <w:r>
        <w:t>一</w:t>
        <w:br/>
        <w:t>未臨界に移行し、及び未臨界を維持するために必要な設備</w:t>
      </w:r>
    </w:p>
    <w:p>
      <w:pPr>
        <w:pStyle w:val="ListBullet"/>
        <w:ind w:left="880"/>
      </w:pPr>
      <w:r>
        <w:t>二</w:t>
        <w:br/>
        <w:t>臨界事故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ListBullet"/>
        <w:ind w:left="880"/>
      </w:pPr>
      <w:r>
        <w:t>三</w:t>
        <w:br/>
        <w:t>臨界事故が発生した場合において放射性物質の放出による影響を緩和するために必要な設備</w:t>
      </w:r>
    </w:p>
    <w:p>
      <w:pPr>
        <w:pStyle w:val="Heading4"/>
      </w:pPr>
      <w:r>
        <w:t>第二十九条（冷却機能の喪失による蒸発乾固に対処するための設備）</w:t>
      </w:r>
    </w:p>
    <w:p>
      <w:r>
        <w:t>セル内において使用済燃料から分離された物であつて液体状のもの又は液体状の放射性廃棄物を冷却する機能を有する施設には、再処理規則第一条の三第二号に規定する重大事故の発生又は拡大を防止するために必要な次に掲げる重大事故等対処設備を施設しなければならない。</w:t>
      </w:r>
    </w:p>
    <w:p>
      <w:pPr>
        <w:pStyle w:val="ListBullet"/>
        <w:ind w:left="880"/>
      </w:pPr>
      <w:r>
        <w:t>一</w:t>
        <w:br/>
        <w:t>蒸発乾固の発生を未然に防止するために必要な設備</w:t>
      </w:r>
    </w:p>
    <w:p>
      <w:pPr>
        <w:pStyle w:val="ListBullet"/>
        <w:ind w:left="880"/>
      </w:pPr>
      <w:r>
        <w:t>二</w:t>
        <w:br/>
        <w:t>蒸発乾固が発生した場合において、放射性物質の発生を抑制し、及び蒸発乾固の進行を緩和するために必要な設備</w:t>
      </w:r>
    </w:p>
    <w:p>
      <w:pPr>
        <w:pStyle w:val="ListBullet"/>
        <w:ind w:left="880"/>
      </w:pPr>
      <w:r>
        <w:t>三</w:t>
        <w:br/>
        <w:t>蒸発乾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ListBullet"/>
        <w:ind w:left="880"/>
      </w:pPr>
      <w:r>
        <w:t>四</w:t>
        <w:br/>
        <w:t>蒸発乾固が発生した場合において放射性物質の放出による影響を緩和するために必要な設備</w:t>
      </w:r>
    </w:p>
    <w:p>
      <w:pPr>
        <w:pStyle w:val="Heading4"/>
      </w:pPr>
      <w:r>
        <w:t>第三十条（放射線分解により発生する水素による爆発に対処するための設備）</w:t>
      </w:r>
    </w:p>
    <w:p>
      <w:r>
        <w:t>セル内において放射線分解によつて発生する水素が再処理設備の内部に滞留することを防止する機能を有する施設には、再処理規則第一条の三第三号に規定する重大事故の発生又は拡大を防止するために必要な次に掲げる重大事故等対処設備を施設しなければならない。</w:t>
      </w:r>
    </w:p>
    <w:p>
      <w:pPr>
        <w:pStyle w:val="ListBullet"/>
        <w:ind w:left="880"/>
      </w:pPr>
      <w:r>
        <w:t>一</w:t>
        <w:br/>
        <w:t>放射線分解により発生する水素による爆発（以下この条において「水素爆発」という。）の発生を未然に防止するために必要な設備</w:t>
      </w:r>
    </w:p>
    <w:p>
      <w:pPr>
        <w:pStyle w:val="ListBullet"/>
        <w:ind w:left="880"/>
      </w:pPr>
      <w:r>
        <w:t>二</w:t>
        <w:br/>
        <w:t>水素爆発が発生した場合において水素爆発が続けて生じるおそれがない状態を維持するために必要な設備</w:t>
      </w:r>
    </w:p>
    <w:p>
      <w:pPr>
        <w:pStyle w:val="ListBullet"/>
        <w:ind w:left="880"/>
      </w:pPr>
      <w:r>
        <w:t>三</w:t>
        <w:br/>
        <w:t>水素爆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ListBullet"/>
        <w:ind w:left="880"/>
      </w:pPr>
      <w:r>
        <w:t>四</w:t>
        <w:br/>
        <w:t>水素爆発が発生した場合において放射性物質の放出による影響を緩和するために必要な設備</w:t>
      </w:r>
    </w:p>
    <w:p>
      <w:pPr>
        <w:pStyle w:val="Heading4"/>
      </w:pPr>
      <w:r>
        <w:t>第三十一条（有機溶媒等による火災又は爆発に対処するための設備）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を施設しなければならない。</w:t>
      </w:r>
    </w:p>
    <w:p>
      <w:pPr>
        <w:pStyle w:val="ListBullet"/>
        <w:ind w:left="880"/>
      </w:pPr>
      <w:r>
        <w:t>一</w:t>
        <w:br/>
        <w:t>火災又は爆発の発生（リン酸トリブチルの混入による急激な分解反応により発生するものを除く。）を未然に防止するために必要な設備</w:t>
      </w:r>
    </w:p>
    <w:p>
      <w:pPr>
        <w:pStyle w:val="ListBullet"/>
        <w:ind w:left="880"/>
      </w:pPr>
      <w:r>
        <w:t>二</w:t>
        <w:br/>
        <w:t>火災又は爆発が発生した場合において火災又は爆発を収束させるために必要な設備</w:t>
      </w:r>
    </w:p>
    <w:p>
      <w:pPr>
        <w:pStyle w:val="ListBullet"/>
        <w:ind w:left="880"/>
      </w:pPr>
      <w:r>
        <w:t>三</w:t>
        <w:br/>
        <w:t>火災又は爆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ListBullet"/>
        <w:ind w:left="880"/>
      </w:pPr>
      <w:r>
        <w:t>四</w:t>
        <w:br/>
        <w:t>火災又は爆発が発生した場合において放射性物質の放出による影響を緩和するために必要な設備</w:t>
      </w:r>
    </w:p>
    <w:p>
      <w:pPr>
        <w:pStyle w:val="Heading4"/>
      </w:pPr>
      <w:r>
        <w:t>第三十二条（使用済燃料貯蔵槽の冷却等のための設備）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を施設し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を施設しなければならない。</w:t>
      </w:r>
    </w:p>
    <w:p>
      <w:pPr>
        <w:pStyle w:val="Heading4"/>
      </w:pPr>
      <w:r>
        <w:t>第三十三条（放射性物質の漏えいに対処するための設備）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つては、第三号を除く。）を施設しなければならない。</w:t>
      </w:r>
    </w:p>
    <w:p>
      <w:pPr>
        <w:pStyle w:val="ListBullet"/>
        <w:ind w:left="880"/>
      </w:pPr>
      <w:r>
        <w:t>一</w:t>
        <w:br/>
        <w:t>系統又は機器からの放射性物質の漏えいを未然に防止するために必要な設備</w:t>
      </w:r>
    </w:p>
    <w:p>
      <w:pPr>
        <w:pStyle w:val="ListBullet"/>
        <w:ind w:left="880"/>
      </w:pPr>
      <w:r>
        <w:t>二</w:t>
        <w:br/>
        <w:t>系統又は機器から放射性物質の漏えいが発生した場合において当該系統又は機器の周辺における放射性物質の漏えいの拡大を防止するために必要な設備</w:t>
      </w:r>
    </w:p>
    <w:p>
      <w:pPr>
        <w:pStyle w:val="ListBullet"/>
        <w:ind w:left="880"/>
      </w:pPr>
      <w:r>
        <w:t>三</w:t>
        <w:br/>
        <w:t>系統又は機器から放射性物質の漏えい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ListBullet"/>
        <w:ind w:left="880"/>
      </w:pPr>
      <w:r>
        <w:t>四</w:t>
        <w:br/>
        <w:t>系統又は機器から放射性物質の漏えいが発生した場合において放射性物質の放出による影響を緩和するために必要な設備</w:t>
      </w:r>
    </w:p>
    <w:p>
      <w:pPr>
        <w:pStyle w:val="Heading4"/>
      </w:pPr>
      <w:r>
        <w:t>第三十四条（工場等外への放射性物質等の放出を抑制するための設備）</w:t>
      </w:r>
    </w:p>
    <w:p>
      <w:r>
        <w:t>再処理施設には、重大事故が発生した場合において工場等外への放射性物質及び放射線の放出を抑制するために必要な設備を施設しなければならない。</w:t>
      </w:r>
    </w:p>
    <w:p>
      <w:pPr>
        <w:pStyle w:val="Heading4"/>
      </w:pPr>
      <w:r>
        <w:t>第三十五条（重大事故等への対処に必要となる水の供給設備）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を施設しなければならない。</w:t>
      </w:r>
    </w:p>
    <w:p>
      <w:pPr>
        <w:pStyle w:val="Heading4"/>
      </w:pPr>
      <w:r>
        <w:t>第三十六条（電源設備）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を施設しなければならない。</w:t>
      </w:r>
    </w:p>
    <w:p>
      <w:pPr>
        <w:pStyle w:val="Heading4"/>
      </w:pPr>
      <w:r>
        <w:t>第三十七条（計装設備）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つた場合において当該パラメータを推定するために有効な情報を把握できる設備を施設し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再処理施設には、再処理施設への故意による大型航空機の衝突その他のテロリズムが発生した場合においても必要な情報を把握できる設備を施設しなければならない。</w:t>
      </w:r>
    </w:p>
    <w:p>
      <w:pPr>
        <w:pStyle w:val="Heading5"/>
        <w:ind w:left="440"/>
      </w:pPr>
      <w:r>
        <w:t>３</w:t>
      </w:r>
    </w:p>
    <w:p>
      <w:pPr>
        <w:ind w:left="440"/>
      </w:pPr>
      <w:r>
        <w:t>前項の設備は、共通要因によつて制御室と同時にその機能が損なわれないものでなければならない。</w:t>
      </w:r>
    </w:p>
    <w:p>
      <w:pPr>
        <w:pStyle w:val="Heading4"/>
      </w:pPr>
      <w:r>
        <w:t>第三十八条（制御室）</w:t>
      </w:r>
    </w:p>
    <w:p>
      <w:r>
        <w:t>第十五条第一項の規定により設置される制御室には、重大事故が発生した場合においても運転員がとどまるために必要な設備を施設しなければならない。</w:t>
      </w:r>
    </w:p>
    <w:p>
      <w:pPr>
        <w:pStyle w:val="Heading4"/>
      </w:pPr>
      <w:r>
        <w:t>第三十九条（監視測定設備）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を施設し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再処理施設には、重大事故等が発生した場合に工場等において、風向、風速その他の気象条件を測定し、及びその結果を記録することができる設備を施設しなければならない。</w:t>
      </w:r>
    </w:p>
    <w:p>
      <w:pPr>
        <w:pStyle w:val="Heading4"/>
      </w:pPr>
      <w:r>
        <w:t>第四十条（緊急時対策所）</w:t>
      </w:r>
    </w:p>
    <w:p>
      <w:r>
        <w:t>第二十条の規定により設置される緊急時対策所は、重大事故等が発生した場合においても当該重大事故等に対処するための適切な措置が講じられるよう、次に掲げるところによらなければならない。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重大事故等に対処するために必要な指示ができるよう、重大事故等に対処するために必要な情報を把握できる設備を設けること。</w:t>
      </w:r>
    </w:p>
    <w:p>
      <w:pPr>
        <w:pStyle w:val="ListBullet"/>
        <w:ind w:left="880"/>
      </w:pPr>
      <w:r>
        <w:t>三</w:t>
        <w:br/>
        <w:t>再処理施設の内外の通信連絡をする必要のある場所と通信連絡を行うために必要な設備を設けること。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第四十一条（通信連絡を行うために必要な設備）</w:t>
      </w:r>
    </w:p>
    <w:p>
      <w:r>
        <w:t>再処理施設には、重大事故等が発生した場合において当該再処理施設の内外の通信連絡をする必要のある場所と通信連絡を行うために必要な設備を施設しなければならない。</w:t>
      </w:r>
    </w:p>
    <w:p>
      <w:r>
        <w:br w:type="page"/>
      </w:r>
    </w:p>
    <w:p>
      <w:pPr>
        <w:pStyle w:val="Heading1"/>
      </w:pPr>
      <w:r>
        <w:t>附　則</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附則（平成四年三月二六日総理府令第四号）</w:t>
      </w:r>
    </w:p>
    <w:p>
      <w:pPr>
        <w:pStyle w:val="Heading4"/>
      </w:pPr>
      <w:r>
        <w:t>第一条（施行期日）</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p>
      <w:pPr>
        <w:pStyle w:val="Heading5"/>
        <w:ind w:left="440"/>
      </w:pPr>
      <w:r>
        <w:t>２</w:t>
      </w:r>
    </w:p>
    <w:p>
      <w:pPr>
        <w:ind w:left="440"/>
      </w:pPr>
      <w:r>
        <w:t>この規則の施行の際現に設置され又は設置に着手されている再処理施設（法第四十四条第二項第二号に規定する再処理施設をいう。以下同じ。）については、平成三十二年五月一日以後最初に当該再処理施設に係る法第四十六条の二の三第一項の検査を終了した日又は平成三十二年五月一日以後に再処理（法第二条第十項に規定する再処理をいう。）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前号ハの検査に合格した再処理施設</w:t>
      </w:r>
    </w:p>
    <w:p>
      <w:r>
        <w:br w:type="page"/>
      </w:r>
    </w:p>
    <w:p>
      <w:pPr>
        <w:pStyle w:val="Heading1"/>
      </w:pPr>
      <w:r>
        <w:t>附則（平成二九年八月八日原子力規制委員会規則第一二号）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再処理施設の設計及び工事の方法の技術基準に関する規則</w:t>
      <w:br/>
      <w:tab/>
      <w:t>（昭和六十二年総理府令第十二号）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再処理施設の設計及び工事の方法の技術基準に関する規則（昭和六十二年総理府令第十二号）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