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出入国管理及び難民認定法第二条第五号ロの旅券を所持する外国人の上陸申請の特例に関する法律施行令</w:t>
        <w:br/>
        <w:t>（平成十七年政令第三百二号）</w:t>
      </w:r>
    </w:p>
    <w:p>
      <w:r>
        <w:t>出入国管理及び難民認定法第二条第五号ロの旅券を所持する外国人の上陸申請の特例に関する法律本則の政令で定める外国人は、台湾の権限のある機関が発行した出入国管理及び難民認定法（昭和二十六年政令第三百十九号）第二条第五号ロに該当する旅券を所持する台湾の居住者であって、本邦において同法別表第一の三の表の短期滞在の項の下欄に掲げる活動を行おうとするものとする。</w:t>
      </w:r>
    </w:p>
    <w:p>
      <w:r>
        <w:br w:type="page"/>
      </w:r>
    </w:p>
    <w:p>
      <w:pPr>
        <w:pStyle w:val="Heading1"/>
      </w:pPr>
      <w:r>
        <w:t>附　則</w:t>
      </w:r>
    </w:p>
    <w:p>
      <w:r>
        <w:t>この政令は、出入国管理及び難民認定法第二条第五号ロの旅券を所持する外国人の上陸申請の特例に関する法律の施行の日から施行する。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出入国管理及び難民認定法第二条第五号ロの旅券を所持する外国人の上陸申請の特例に関する法律施行令</w:t>
      <w:br/>
      <w:tab/>
      <w:t>（平成十七年政令第三百二号）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出入国管理及び難民認定法第二条第五号ロの旅券を所持する外国人の上陸申請の特例に関する法律施行令（平成十七年政令第三百二号）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