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医薬品、医療機器等の品質、有効性及び安全性の確保等に関する法律施行規則の一部を改正する省令</w:t>
        <w:br/>
        <w:t>（令和三年厚生労働省令第五号）</w:t>
      </w:r>
    </w:p>
    <w:p>
      <w:r>
        <w:t>医薬品、医療機器等の品質、有効性及び安全性の確保等に関する法律施行規則（昭和三十六年厚生省令第一号）の一部を次のように改正する。</w:t>
      </w:r>
    </w:p>
    <w:p>
      <w:r>
        <w:br w:type="page"/>
      </w:r>
    </w:p>
    <w:p>
      <w:pPr>
        <w:pStyle w:val="Heading1"/>
      </w:pPr>
      <w:r>
        <w:t>附　則</w:t>
      </w:r>
    </w:p>
    <w:p>
      <w:pPr>
        <w:pStyle w:val="Heading4"/>
      </w:pPr>
      <w:r>
        <w:t>第一条（施行期日）</w:t>
      </w:r>
    </w:p>
    <w:p>
      <w:r>
        <w:t>この省令は、令和三年八月一日から施行する。</w:t>
      </w:r>
    </w:p>
    <w:p>
      <w:pPr>
        <w:pStyle w:val="Heading4"/>
      </w:pPr>
      <w:r>
        <w:t>第二条（経過措置）</w:t>
      </w:r>
    </w:p>
    <w:p>
      <w:r>
        <w:t>厚生労働大臣は、この省令の施行の日前においても、この省令による改正後の医薬品、医療機器等の品質、有効性及び安全性の確保等に関する法律施行規則（次条において「新規則」という。）第十条の三第六項の規定による専門性の認定を行う団体からの同項各号に掲げる基準に適合することについての届出の受理を行うことができる。</w:t>
      </w:r>
    </w:p>
    <w:p>
      <w:pPr>
        <w:pStyle w:val="Heading4"/>
      </w:pPr>
      <w:r>
        <w:t>第三条</w:t>
      </w:r>
    </w:p>
    <w:p>
      <w:r>
        <w:t>新規則別表第一に掲げる事項に係る医薬品、医療機器等の品質、有効性及び安全性の確保等に関する法律（昭和三十五年法律第百四十五号）第八条の二第一項又は第二項の規定に基づく報告の体制が整備されていないと都道府県知事が認める当該都道府県にその所在地がある薬局の開設者については、令和四年九月三十日までの間は、この省令による改正前の医薬品、医療機器等の品質、有効性及び安全性の確保等に関する法律施行規則別表第一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医薬品、医療機器等の品質、有効性及び安全性の確保等に関する法律施行規則の一部を改正する省令</w:t>
      <w:br/>
      <w:tab/>
      <w:t>（令和三年厚生労働省令第五号）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医薬品、医療機器等の品質、有効性及び安全性の確保等に関する法律施行規則の一部を改正する省令（令和三年厚生労働省令第五号）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