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医薬品、医療機器等の品質、有効性及び安全性の確保等に関する法律施行規則第十二条第一項に規定する試験検査機関の登録に関する省令</w:t>
        <w:br/>
        <w:t>（平成十六年厚生労働省令第六十一号）</w:t>
      </w:r>
    </w:p>
    <w:p>
      <w:pPr>
        <w:pStyle w:val="Heading4"/>
      </w:pPr>
      <w:r>
        <w:t>第一条（登録）</w:t>
      </w:r>
    </w:p>
    <w:p>
      <w:r>
        <w:t>医薬品、医療機器等の品質、有効性及び安全性の確保等に関する法律施行規則（以下「規則」という。）第十二条第一項の登録は、同項の試験検査（以下「試験検査」という。）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試験検査を行う事業所の名称及び所在地</w:t>
      </w:r>
    </w:p>
    <w:p>
      <w:pPr>
        <w:pStyle w:val="Heading6"/>
        <w:ind w:left="880"/>
      </w:pPr>
      <w:r>
        <w:t>三</w:t>
      </w:r>
    </w:p>
    <w:p>
      <w:pPr>
        <w:ind w:left="880"/>
      </w:pPr>
      <w:r>
        <w:t>行おうとする試験検査の区分（理化学試験又は動物を用いる試験検査の区分をいう。以下同じ。）</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申請者（法人にあっては、その代表者及び試験検査の業務を行う役員）の履歴書</w:t>
      </w:r>
    </w:p>
    <w:p>
      <w:pPr>
        <w:pStyle w:val="Heading6"/>
        <w:ind w:left="880"/>
      </w:pPr>
      <w:r>
        <w:t>三</w:t>
      </w:r>
    </w:p>
    <w:p>
      <w:pPr>
        <w:ind w:left="880"/>
      </w:pPr>
      <w:r>
        <w:t>別表に掲げる設備及び器具を備えていることを証する書類</w:t>
      </w:r>
    </w:p>
    <w:p>
      <w:pPr>
        <w:pStyle w:val="Heading6"/>
        <w:ind w:left="880"/>
      </w:pPr>
      <w:r>
        <w:t>四</w:t>
      </w:r>
    </w:p>
    <w:p>
      <w:pPr>
        <w:ind w:left="880"/>
      </w:pPr>
      <w:r>
        <w:t>次条第一項第二号に掲げる者の資格又は経験を証する書類</w:t>
      </w:r>
    </w:p>
    <w:p>
      <w:pPr>
        <w:pStyle w:val="Heading6"/>
        <w:ind w:left="880"/>
      </w:pPr>
      <w:r>
        <w:t>五</w:t>
      </w:r>
    </w:p>
    <w:p>
      <w:pPr>
        <w:ind w:left="880"/>
      </w:pPr>
      <w:r>
        <w:t>次条第一項第二号に掲げる者の雇用契約書の写しその他申請者の同号に掲げる者に対する使用関係を証する書類</w:t>
      </w:r>
    </w:p>
    <w:p>
      <w:pPr>
        <w:pStyle w:val="Heading5"/>
        <w:ind w:left="440"/>
      </w:pPr>
      <w:r>
        <w:t>４</w:t>
      </w:r>
    </w:p>
    <w:p>
      <w:pPr>
        <w:ind w:left="440"/>
      </w:pPr>
      <w:r>
        <w:t>第一項の登録は、六年ごとにその更新を受けなければ、その期間の経過によって、その効力を失う。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試験検査を行う事業所の名称及び所在地</w:t>
      </w:r>
    </w:p>
    <w:p>
      <w:pPr>
        <w:pStyle w:val="Heading6"/>
        <w:ind w:left="880"/>
      </w:pPr>
      <w:r>
        <w:t>三</w:t>
      </w:r>
    </w:p>
    <w:p>
      <w:pPr>
        <w:ind w:left="880"/>
      </w:pPr>
      <w:r>
        <w:t>登録の更新に係る試験検査の区分</w:t>
      </w:r>
    </w:p>
    <w:p>
      <w:pPr>
        <w:pStyle w:val="Heading5"/>
        <w:ind w:left="440"/>
      </w:pPr>
      <w:r>
        <w:t>６</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申請者（法人にあっては、その代表者及び試験検査の業務を行う役員）の履歴書</w:t>
      </w:r>
    </w:p>
    <w:p>
      <w:pPr>
        <w:pStyle w:val="Heading6"/>
        <w:ind w:left="880"/>
      </w:pPr>
      <w:r>
        <w:t>三</w:t>
      </w:r>
    </w:p>
    <w:p>
      <w:pPr>
        <w:ind w:left="880"/>
      </w:pPr>
      <w:r>
        <w:t>別表に掲げる設備及び器具を備えていることを証する書類</w:t>
      </w:r>
    </w:p>
    <w:p>
      <w:pPr>
        <w:pStyle w:val="Heading6"/>
        <w:ind w:left="880"/>
      </w:pPr>
      <w:r>
        <w:t>四</w:t>
      </w:r>
    </w:p>
    <w:p>
      <w:pPr>
        <w:ind w:left="880"/>
      </w:pPr>
      <w:r>
        <w:t>次条第一項第二号に掲げる者の資格又は経験を証する書類</w:t>
      </w:r>
    </w:p>
    <w:p>
      <w:pPr>
        <w:pStyle w:val="Heading6"/>
        <w:ind w:left="880"/>
      </w:pPr>
      <w:r>
        <w:t>五</w:t>
      </w:r>
    </w:p>
    <w:p>
      <w:pPr>
        <w:ind w:left="880"/>
      </w:pPr>
      <w:r>
        <w:t>次条第一項第二号に掲げる者の雇用契約書の写しその他申請者の同号に掲げる者に対する使用関係を証する書類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規則第十二条第一項の登録をしなければならない。</w:t>
      </w:r>
    </w:p>
    <w:p>
      <w:pPr>
        <w:pStyle w:val="Heading6"/>
        <w:ind w:left="880"/>
      </w:pPr>
      <w:r>
        <w:t>一</w:t>
      </w:r>
    </w:p>
    <w:p>
      <w:pPr>
        <w:ind w:left="880"/>
      </w:pPr>
      <w:r>
        <w:t>試験検査は、別表に掲げる設備及び器具を用いて行うものであること。</w:t>
      </w:r>
    </w:p>
    <w:p>
      <w:pPr>
        <w:pStyle w:val="Heading6"/>
        <w:ind w:left="880"/>
      </w:pPr>
      <w:r>
        <w:t>二</w:t>
      </w:r>
    </w:p>
    <w:p>
      <w:pPr>
        <w:ind w:left="880"/>
      </w:pPr>
      <w:r>
        <w:t>理化学的試験を行う者にあっては薬剤師を、動物を用いる試験検査を行う者にあっては薬剤師であって動物を用いる試験検査の業務に一年以上従事した経験を有する者を置くこと。</w:t>
      </w:r>
    </w:p>
    <w:p>
      <w:pPr>
        <w:pStyle w:val="Heading5"/>
        <w:ind w:left="440"/>
      </w:pPr>
      <w:r>
        <w:t>２</w:t>
      </w:r>
    </w:p>
    <w:p>
      <w:pPr>
        <w:ind w:left="440"/>
      </w:pPr>
      <w:r>
        <w:t>厚生労働大臣は、登録申請者が次の各号のいずれかに該当するときは、前項の規定にかかわらず、規則第十二条第一項の登録をしてはならない。</w:t>
      </w:r>
    </w:p>
    <w:p>
      <w:pPr>
        <w:pStyle w:val="Heading6"/>
        <w:ind w:left="880"/>
      </w:pPr>
      <w:r>
        <w:t>一</w:t>
      </w:r>
    </w:p>
    <w:p>
      <w:pPr>
        <w:ind w:left="880"/>
      </w:pPr>
      <w: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Heading6"/>
        <w:ind w:left="880"/>
      </w:pPr>
      <w:r>
        <w:t>二</w:t>
      </w:r>
    </w:p>
    <w:p>
      <w:pPr>
        <w:ind w:left="880"/>
      </w:pPr>
      <w:r>
        <w:t>第十条の規定により登録を取り消され、その取消しの日から起算して二年を経過しない者であること。</w:t>
      </w:r>
    </w:p>
    <w:p>
      <w:pPr>
        <w:pStyle w:val="Heading6"/>
        <w:ind w:left="880"/>
      </w:pPr>
      <w:r>
        <w:t>三</w:t>
      </w:r>
    </w:p>
    <w:p>
      <w:pPr>
        <w:ind w:left="880"/>
      </w:pPr>
      <w:r>
        <w:t>法人にあっては、試験検査の業務を行う役員のうちに前二号のいずれかに該当する者があること。</w:t>
      </w:r>
    </w:p>
    <w:p>
      <w:pPr>
        <w:pStyle w:val="Heading5"/>
        <w:ind w:left="440"/>
      </w:pPr>
      <w:r>
        <w:t>３</w:t>
      </w:r>
    </w:p>
    <w:p>
      <w:pPr>
        <w:ind w:left="440"/>
      </w:pPr>
      <w:r>
        <w:t>登録は、試験検査機関登録簿に次に掲げる事項を記載してするものとする。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登録試験検査機関（規則第十二条第一項に規定する登録試験検査機関をいう。以下同じ。）の氏名又は名称及び住所</w:t>
      </w:r>
    </w:p>
    <w:p>
      <w:pPr>
        <w:pStyle w:val="Heading6"/>
        <w:ind w:left="880"/>
      </w:pPr>
      <w:r>
        <w:t>三</w:t>
      </w:r>
    </w:p>
    <w:p>
      <w:pPr>
        <w:ind w:left="880"/>
      </w:pPr>
      <w:r>
        <w:t>試験検査を行う事業所の名称及び所在地</w:t>
      </w:r>
    </w:p>
    <w:p>
      <w:pPr>
        <w:pStyle w:val="Heading6"/>
        <w:ind w:left="880"/>
      </w:pPr>
      <w:r>
        <w:t>四</w:t>
      </w:r>
    </w:p>
    <w:p>
      <w:pPr>
        <w:ind w:left="880"/>
      </w:pPr>
      <w:r>
        <w:t>登録試験検査機関が行う試験検査の区分</w:t>
      </w:r>
    </w:p>
    <w:p>
      <w:pPr>
        <w:pStyle w:val="Heading5"/>
        <w:ind w:left="440"/>
      </w:pPr>
      <w:r>
        <w:t>４</w:t>
      </w:r>
    </w:p>
    <w:p>
      <w:pPr>
        <w:ind w:left="440"/>
      </w:pPr>
      <w:r>
        <w:t>第一項から前項までの規定は、前条第四項の規定による登録の更新について準用する。</w:t>
      </w:r>
    </w:p>
    <w:p>
      <w:pPr>
        <w:pStyle w:val="Heading4"/>
      </w:pPr>
      <w:r>
        <w:t>第三条（登録の公示等）</w:t>
      </w:r>
    </w:p>
    <w:p>
      <w:r>
        <w:t>厚生労働大臣は、規則第十二条第一項の登録をしたときは、登録試験検査機関の氏名又は名称及び住所、登録試験検査機関が行う試験検査の区分並びに当該登録をした日を公示しなければならない。</w:t>
      </w:r>
    </w:p>
    <w:p>
      <w:pPr>
        <w:pStyle w:val="Heading5"/>
        <w:ind w:left="440"/>
      </w:pPr>
      <w:r>
        <w:t>２</w:t>
      </w:r>
    </w:p>
    <w:p>
      <w:pPr>
        <w:ind w:left="440"/>
      </w:pPr>
      <w:r>
        <w:t>登録試験検査機関は、その氏名若しくは名称、住所、試験検査を行う事業所の所在地又は登録試験検査機関が行う試験検査の区分を変更しようとするときは、変更しようとする日の二週間前までに、その旨を厚生労働大臣に届け出なければならない。</w:t>
      </w:r>
    </w:p>
    <w:p>
      <w:pPr>
        <w:pStyle w:val="Heading5"/>
        <w:ind w:left="440"/>
      </w:pPr>
      <w:r>
        <w:t>３</w:t>
      </w:r>
    </w:p>
    <w:p>
      <w:pPr>
        <w:ind w:left="440"/>
      </w:pPr>
      <w:r>
        <w:t>前項の規定は、厚生労働大臣が別に定める軽微な変更については適用しない。</w:t>
      </w:r>
    </w:p>
    <w:p>
      <w:pPr>
        <w:pStyle w:val="Heading5"/>
        <w:ind w:left="440"/>
      </w:pPr>
      <w:r>
        <w:t>４</w:t>
      </w:r>
    </w:p>
    <w:p>
      <w:pPr>
        <w:ind w:left="440"/>
      </w:pPr>
      <w:r>
        <w:t>厚生労働大臣は、前二項の規定による届出があったときは、その旨を公示しなければならない。</w:t>
      </w:r>
    </w:p>
    <w:p>
      <w:pPr>
        <w:pStyle w:val="Heading4"/>
      </w:pPr>
      <w:r>
        <w:t>第四条（試験検査の義務）</w:t>
      </w:r>
    </w:p>
    <w:p>
      <w:r>
        <w:t>登録試験検査機関は、試験検査を求められたときは、正当な理由がある場合を除き、遅滞なく、試験検査を行わなければならない。</w:t>
      </w:r>
    </w:p>
    <w:p>
      <w:pPr>
        <w:pStyle w:val="Heading5"/>
        <w:ind w:left="440"/>
      </w:pPr>
      <w:r>
        <w:t>２</w:t>
      </w:r>
    </w:p>
    <w:p>
      <w:pPr>
        <w:ind w:left="440"/>
      </w:pPr>
      <w:r>
        <w:t>登録試験検査機関は、公正に試験検査を実施しなければならない。</w:t>
      </w:r>
    </w:p>
    <w:p>
      <w:pPr>
        <w:pStyle w:val="Heading4"/>
      </w:pPr>
      <w:r>
        <w:t>第五条（業務規程）</w:t>
      </w:r>
    </w:p>
    <w:p>
      <w:r>
        <w:t>登録試験検査機関は、試験検査の業務に関する規程（以下「業務規程」という。）を定め、試験検査の業務の開始前に、厚生労働大臣に届け出なければならない。</w:t>
      </w:r>
    </w:p>
    <w:p>
      <w:pPr>
        <w:pStyle w:val="Heading5"/>
        <w:ind w:left="440"/>
      </w:pPr>
      <w:r>
        <w:t>２</w:t>
      </w:r>
    </w:p>
    <w:p>
      <w:pPr>
        <w:ind w:left="440"/>
      </w:pPr>
      <w:r>
        <w:t>業務規程には、次の各号に掲げる事項を定めておかなければならない。</w:t>
      </w:r>
    </w:p>
    <w:p>
      <w:pPr>
        <w:pStyle w:val="Heading6"/>
        <w:ind w:left="880"/>
      </w:pPr>
      <w:r>
        <w:t>一</w:t>
      </w:r>
    </w:p>
    <w:p>
      <w:pPr>
        <w:ind w:left="880"/>
      </w:pPr>
      <w:r>
        <w:t>試験検査の実施方法</w:t>
      </w:r>
    </w:p>
    <w:p>
      <w:pPr>
        <w:pStyle w:val="Heading6"/>
        <w:ind w:left="880"/>
      </w:pPr>
      <w:r>
        <w:t>二</w:t>
      </w:r>
    </w:p>
    <w:p>
      <w:pPr>
        <w:ind w:left="880"/>
      </w:pPr>
      <w:r>
        <w:t>試験検査の項目の閲覧方法</w:t>
      </w:r>
    </w:p>
    <w:p>
      <w:pPr>
        <w:pStyle w:val="Heading6"/>
        <w:ind w:left="880"/>
      </w:pPr>
      <w:r>
        <w:t>三</w:t>
      </w:r>
    </w:p>
    <w:p>
      <w:pPr>
        <w:ind w:left="880"/>
      </w:pPr>
      <w:r>
        <w:t>試験検査手数料</w:t>
      </w:r>
    </w:p>
    <w:p>
      <w:pPr>
        <w:pStyle w:val="Heading6"/>
        <w:ind w:left="880"/>
      </w:pPr>
      <w:r>
        <w:t>四</w:t>
      </w:r>
    </w:p>
    <w:p>
      <w:pPr>
        <w:ind w:left="880"/>
      </w:pPr>
      <w:r>
        <w:t>職務上知り得た秘密の保持に関する事項</w:t>
      </w:r>
    </w:p>
    <w:p>
      <w:pPr>
        <w:pStyle w:val="Heading4"/>
      </w:pPr>
      <w:r>
        <w:t>第六条（帳簿の備付け等）</w:t>
      </w:r>
    </w:p>
    <w:p>
      <w:r>
        <w:t>登録試験検査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三年間保存しなければならない。</w:t>
      </w:r>
    </w:p>
    <w:p>
      <w:pPr>
        <w:pStyle w:val="Heading6"/>
        <w:ind w:left="880"/>
      </w:pPr>
      <w:r>
        <w:t>一</w:t>
      </w:r>
    </w:p>
    <w:p>
      <w:pPr>
        <w:ind w:left="880"/>
      </w:pPr>
      <w:r>
        <w:t>試験検査申請者の氏名又は名称</w:t>
      </w:r>
    </w:p>
    <w:p>
      <w:pPr>
        <w:pStyle w:val="Heading6"/>
        <w:ind w:left="880"/>
      </w:pPr>
      <w:r>
        <w:t>二</w:t>
      </w:r>
    </w:p>
    <w:p>
      <w:pPr>
        <w:ind w:left="880"/>
      </w:pPr>
      <w:r>
        <w:t>試験検査の受理年月日</w:t>
      </w:r>
    </w:p>
    <w:p>
      <w:pPr>
        <w:pStyle w:val="Heading6"/>
        <w:ind w:left="880"/>
      </w:pPr>
      <w:r>
        <w:t>三</w:t>
      </w:r>
    </w:p>
    <w:p>
      <w:pPr>
        <w:ind w:left="880"/>
      </w:pPr>
      <w:r>
        <w:t>試験検査の結果</w:t>
      </w:r>
    </w:p>
    <w:p>
      <w:pPr>
        <w:pStyle w:val="Heading6"/>
        <w:ind w:left="880"/>
      </w:pPr>
      <w:r>
        <w:t>四</w:t>
      </w:r>
    </w:p>
    <w:p>
      <w:pPr>
        <w:ind w:left="880"/>
      </w:pPr>
      <w:r>
        <w:t>試験検査の結果を通知した年月日</w:t>
      </w:r>
    </w:p>
    <w:p>
      <w:pPr>
        <w:pStyle w:val="Heading4"/>
      </w:pPr>
      <w:r>
        <w:t>第七条（適合命令）</w:t>
      </w:r>
    </w:p>
    <w:p>
      <w:r>
        <w:t>厚生労働大臣は、登録試験検査機関が第二条第一項各号のいずれかに適合しなくなったと認めるときは、当該登録試験検査機関に対し、これらの規定に適合するため必要な措置を採るべきことを命ずることができる。</w:t>
      </w:r>
    </w:p>
    <w:p>
      <w:pPr>
        <w:pStyle w:val="Heading4"/>
      </w:pPr>
      <w:r>
        <w:t>第八条（改善命令）</w:t>
      </w:r>
    </w:p>
    <w:p>
      <w:r>
        <w:t>厚生労働大臣は、登録試験検査機関が第四条の規定に違反していると認めるときは、当該登録試験検査機関に対し、試験検査を行うべきこと又は試験検査の方法その他の業務の方法の改善に関し必要な措置を採るべきことを命ずることができる。</w:t>
      </w:r>
    </w:p>
    <w:p>
      <w:pPr>
        <w:pStyle w:val="Heading4"/>
      </w:pPr>
      <w:r>
        <w:t>第九条（業務の休廃止）</w:t>
      </w:r>
    </w:p>
    <w:p>
      <w:r>
        <w:t>登録試験検査機関は、試験検査の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休止し、又は廃止しようとする事業所の名称及び所在地</w:t>
      </w:r>
    </w:p>
    <w:p>
      <w:pPr>
        <w:pStyle w:val="Heading6"/>
        <w:ind w:left="880"/>
      </w:pPr>
      <w:r>
        <w:t>三</w:t>
      </w:r>
    </w:p>
    <w:p>
      <w:pPr>
        <w:ind w:left="880"/>
      </w:pPr>
      <w:r>
        <w:t>休止し、又は廃止しようとする年月日</w:t>
      </w:r>
    </w:p>
    <w:p>
      <w:pPr>
        <w:pStyle w:val="Heading6"/>
        <w:ind w:left="880"/>
      </w:pPr>
      <w:r>
        <w:t>四</w:t>
      </w:r>
    </w:p>
    <w:p>
      <w:pPr>
        <w:ind w:left="880"/>
      </w:pPr>
      <w:r>
        <w:t>休止しようとする場合にあっては、その期間</w:t>
      </w:r>
    </w:p>
    <w:p>
      <w:pPr>
        <w:pStyle w:val="Heading6"/>
        <w:ind w:left="880"/>
      </w:pPr>
      <w:r>
        <w:t>五</w:t>
      </w:r>
    </w:p>
    <w:p>
      <w:pPr>
        <w:ind w:left="880"/>
      </w:pPr>
      <w: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厚生労働大臣は、登録試験検査機関が第二条第二項第一号及び第三号のいずれかに該当するに至ったときは、その登録を取り消すものとする。</w:t>
      </w:r>
    </w:p>
    <w:p>
      <w:pPr>
        <w:pStyle w:val="Heading5"/>
        <w:ind w:left="440"/>
      </w:pPr>
      <w:r>
        <w:t>２</w:t>
      </w:r>
    </w:p>
    <w:p>
      <w:pPr>
        <w:ind w:left="440"/>
      </w:pPr>
      <w:r>
        <w:t>厚生労働大臣は、登録試験検査機関が次の各号のいずれかに該当するときは、その登録を取り消し、又は期間を定めて試験検査の業務の全部若しくは一部の停止を命ずることができる。</w:t>
      </w:r>
    </w:p>
    <w:p>
      <w:pPr>
        <w:pStyle w:val="Heading6"/>
        <w:ind w:left="880"/>
      </w:pPr>
      <w:r>
        <w:t>一</w:t>
      </w:r>
    </w:p>
    <w:p>
      <w:pPr>
        <w:ind w:left="880"/>
      </w:pPr>
      <w:r>
        <w:t>第三条第二項、第五条第一項、第六条、第九条第一項又は次条第一項の規定に違反したとき。</w:t>
      </w:r>
    </w:p>
    <w:p>
      <w:pPr>
        <w:pStyle w:val="Heading6"/>
        <w:ind w:left="880"/>
      </w:pPr>
      <w:r>
        <w:t>二</w:t>
      </w:r>
    </w:p>
    <w:p>
      <w:pPr>
        <w:ind w:left="880"/>
      </w:pPr>
      <w:r>
        <w:t>第七条又は第八条の規定による命令に違反したとき。</w:t>
      </w:r>
    </w:p>
    <w:p>
      <w:pPr>
        <w:pStyle w:val="Heading6"/>
        <w:ind w:left="880"/>
      </w:pPr>
      <w:r>
        <w:t>三</w:t>
      </w:r>
    </w:p>
    <w:p>
      <w:pPr>
        <w:ind w:left="880"/>
      </w:pPr>
      <w:r>
        <w:t>正当な理由がないのに次条第二項各号の規定による請求を拒んだとき。</w:t>
      </w:r>
    </w:p>
    <w:p>
      <w:pPr>
        <w:pStyle w:val="Heading6"/>
        <w:ind w:left="880"/>
      </w:pPr>
      <w:r>
        <w:t>四</w:t>
      </w:r>
    </w:p>
    <w:p>
      <w:pPr>
        <w:ind w:left="880"/>
      </w:pPr>
      <w:r>
        <w:t>不正の手段により規則第十二条第一項の登録を受けたとき。</w:t>
      </w:r>
    </w:p>
    <w:p>
      <w:pPr>
        <w:pStyle w:val="Heading5"/>
        <w:ind w:left="440"/>
      </w:pPr>
      <w:r>
        <w:t>３</w:t>
      </w:r>
    </w:p>
    <w:p>
      <w:pPr>
        <w:ind w:left="440"/>
      </w:pPr>
      <w:r>
        <w:t>厚生労働大臣は、前二項の規定により登録を取り消し、又は前項の規定により試験検査の業務の全部若しくは一部の停止を命じたときは、その旨を公示しなければならない。</w:t>
      </w:r>
    </w:p>
    <w:p>
      <w:pPr>
        <w:pStyle w:val="Heading4"/>
      </w:pPr>
      <w:r>
        <w:t>第十一条（財務諸表等の備付け及び閲覧等）</w:t>
      </w:r>
    </w:p>
    <w:p>
      <w:r>
        <w:t>登録試験検査機関は、毎事業年度経過後三月以内に、その事業年度の財産目録、貸借対照表及び損益計算書又は収支計算書並びに事業報告書（登録試験検査機関が地方公共団体である場合にあっては事業報告書とし、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登録試験検査機関を利用して試験検査を行う薬局開設者その他の利害関係人は、登録試験検査機関の業務時間内は、いつでも、次に掲げる請求をすることができる。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厚生労働大臣は、試験検査の適正な実施を確保するため必要な限度において、登録試験検査機関に対し、試験検査の業務の状況に関し報告をさせることができる。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則（平成二二年一二月二八日厚生労働省令第一三二号）</w:t>
      </w:r>
    </w:p>
    <w:p>
      <w:r>
        <w:t>この省令は、平成二十三年二月一日から施行する。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医薬品、医療機器等の品質、有効性及び安全性の確保等に関する法律施行規則第十二条第一項に規定する試験検査機関の登録に関する省令</w:t>
      <w:br/>
      <w:tab/>
      <w:t>（平成十六年厚生労働省令第六十一号）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医薬品、医療機器等の品質、有効性及び安全性の確保等に関する法律施行規則第十二条第一項に規定する試験検査機関の登録に関する省令（平成十六年厚生労働省令第六十一号）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