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協同組織金融機関の優先出資に関する法律に係る民間事業者等が行う書面の保存等における情報通信の技術の利用に関する命令</w:t>
        <w:br/>
        <w:t>（平成十七年内閣府・厚生労働省・農林水産省令第一号）</w:t>
      </w:r>
    </w:p>
    <w:p>
      <w:pPr>
        <w:pStyle w:val="Heading4"/>
      </w:pPr>
      <w:r>
        <w:t>第一条（趣旨）</w:t>
      </w:r>
    </w:p>
    <w:p>
      <w:r>
        <w:t>民間事業者等が、協同組織金融機関の優先出資に関する法律（以下「優先出資法」という。）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法第三条第一項の主務省令で定める保存は、優先出資法中、次に掲げる規定に基づく書面の保存とする。</w:t>
      </w:r>
    </w:p>
    <w:p>
      <w:pPr>
        <w:pStyle w:val="ListBullet"/>
        <w:ind w:left="880"/>
      </w:pPr>
      <w:r>
        <w:t>一</w:t>
        <w:br/>
        <w:t>第二十二条第一項及び第三項</w:t>
      </w:r>
    </w:p>
    <w:p>
      <w:pPr>
        <w:pStyle w:val="ListBullet"/>
        <w:ind w:left="880"/>
      </w:pPr>
      <w:r>
        <w:t>二</w:t>
        <w:br/>
        <w:t>第三十九条第二項及び第三項</w:t>
      </w:r>
    </w:p>
    <w:p>
      <w:pPr>
        <w:pStyle w:val="ListBullet"/>
        <w:ind w:left="880"/>
      </w:pPr>
      <w:r>
        <w:t>三</w:t>
        <w:br/>
        <w:t>第四十条第二項において準用する会社法（平成十七年法律第八十六号）第三百十条第六項及び第三百十一条第三項</w:t>
      </w:r>
    </w:p>
    <w:p>
      <w:pPr>
        <w:pStyle w:val="ListBullet"/>
        <w:ind w:left="880"/>
      </w:pPr>
      <w:r>
        <w:t>四</w:t>
        <w:br/>
        <w:t>第四十条第三項において準用する会社法第三百十九条第二項</w:t>
      </w:r>
    </w:p>
    <w:p>
      <w:pPr>
        <w:pStyle w:val="Heading4"/>
      </w:pPr>
      <w:r>
        <w:t>第四条（電磁的記録による保存）</w:t>
      </w:r>
    </w:p>
    <w:p>
      <w:r>
        <w:t>民間事業者等が、法第三条第一項の規定に基づき、前条各号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前条各号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前条各号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第五条（法第五条第一項の主務省令で定める縦覧等）</w:t>
      </w:r>
    </w:p>
    <w:p>
      <w:r>
        <w:t>法第五条第一項の主務省令で定める縦覧等は、優先出資法中、次に掲げる規定に基づく書面の縦覧等とする。</w:t>
      </w:r>
    </w:p>
    <w:p>
      <w:pPr>
        <w:pStyle w:val="ListBullet"/>
        <w:ind w:left="880"/>
      </w:pPr>
      <w:r>
        <w:t>一</w:t>
        <w:br/>
        <w:t>第二十二条第一項（第一号に係る部分に限る。）、第二項（第一号に係る部分に限る。）及び第三項（第一号に係る部分に限る。）</w:t>
      </w:r>
    </w:p>
    <w:p>
      <w:pPr>
        <w:pStyle w:val="ListBullet"/>
        <w:ind w:left="880"/>
      </w:pPr>
      <w:r>
        <w:t>二</w:t>
        <w:br/>
        <w:t>第二十六条において準用する会社法第百二十五条第二項（第一号に係る部分に限る。）</w:t>
      </w:r>
    </w:p>
    <w:p>
      <w:pPr>
        <w:pStyle w:val="ListBullet"/>
        <w:ind w:left="880"/>
      </w:pPr>
      <w:r>
        <w:t>三</w:t>
        <w:br/>
        <w:t>第三十一条第二項において準用する会社法第二百三十一条第二項（第一号に係る部分に限る。）</w:t>
      </w:r>
    </w:p>
    <w:p>
      <w:pPr>
        <w:pStyle w:val="ListBullet"/>
        <w:ind w:left="880"/>
      </w:pPr>
      <w:r>
        <w:t>四</w:t>
        <w:br/>
        <w:t>第三十九条第四項（第一号に係る部分に限る。）</w:t>
      </w:r>
    </w:p>
    <w:p>
      <w:pPr>
        <w:pStyle w:val="ListBullet"/>
        <w:ind w:left="880"/>
      </w:pPr>
      <w:r>
        <w:t>五</w:t>
        <w:br/>
        <w:t>第四十条第二項において準用する会社法第三百十条第七項（第一号に係る部分に限る。）及び第三百十一条第四項</w:t>
      </w:r>
    </w:p>
    <w:p>
      <w:pPr>
        <w:pStyle w:val="ListBullet"/>
        <w:ind w:left="880"/>
      </w:pPr>
      <w:r>
        <w:t>六</w:t>
        <w:br/>
        <w:t>第四十条第三項において準用する会社法第三百十九条第三項（第一号に係る部分に限る。）</w:t>
      </w:r>
    </w:p>
    <w:p>
      <w:pPr>
        <w:pStyle w:val="Heading4"/>
      </w:pPr>
      <w:r>
        <w:t>第六条（電磁的記録による縦覧等）</w:t>
      </w:r>
    </w:p>
    <w:p>
      <w:r>
        <w:t>民間事業者等が、法第五条第一項の規定に基づき、前条各号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第七条（法第六条第一項の主務省令で定める交付等）</w:t>
      </w:r>
    </w:p>
    <w:p>
      <w:r>
        <w:t>法第六条第一項の主務省令で定める交付等は、優先出資法第二十二条第一項（第二号に係る部分に限る。）及び第三項（第二号に係る部分に限る。）の規定に基づく書面の交付等とする。</w:t>
      </w:r>
    </w:p>
    <w:p>
      <w:pPr>
        <w:pStyle w:val="Heading4"/>
      </w:pPr>
      <w:r>
        <w:t>第八条（電磁的記録による交付等）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第九条（電磁的方法による承諾）</w:t>
      </w:r>
    </w:p>
    <w:p>
      <w:r>
        <w:t>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附則（平成一八年四月二六日　内閣府・厚生労働省・農林水産省令第一号）</w:t>
      </w:r>
    </w:p>
    <w:p>
      <w:r>
        <w:t>この命令は、会社法（平成十七年法律第八十六号）の施行の日から施行する。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協同組織金融機関の優先出資に関する法律に係る民間事業者等が行う書面の保存等における情報通信の技術の利用に関する命令</w:t>
      <w:br/>
      <w:tab/>
      <w:t>（平成十七年内閣府・厚生労働省・農林水産省令第一号）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協同組織金融機関の優先出資に関する法律に係る民間事業者等が行う書面の保存等における情報通信の技術の利用に関する命令（平成十七年内閣府・厚生労働省・農林水産省令第一号）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