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厚生労働省関係住宅宿泊事業法施行規則</w:t>
        <w:br/>
        <w:t>（平成二十九年厚生労働省令第百十七号）</w:t>
      </w:r>
    </w:p>
    <w:p>
      <w:r>
        <w:t>住宅宿泊事業法（平成二十九年法律第六十五号）第五条に規定する厚生労働省令で定める措置は、次のとおりとする。</w:t>
      </w:r>
    </w:p>
    <w:p>
      <w:pPr>
        <w:pStyle w:val="ListBullet"/>
        <w:ind w:left="880"/>
      </w:pPr>
      <w:r>
        <w:t>一</w:t>
        <w:br/>
        <w:t>居室の床面積は、宿泊者一人当たり三・三平方メートル以上を確保すること。</w:t>
      </w:r>
    </w:p>
    <w:p>
      <w:pPr>
        <w:pStyle w:val="ListBullet"/>
        <w:ind w:left="880"/>
      </w:pPr>
      <w:r>
        <w:t>二</w:t>
        <w:br/>
        <w:t>定期的な清掃及び換気を行うこと。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この省令は、平成三十年六月十五日から施行する。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厚生労働省関係住宅宿泊事業法施行規則</w:t>
      <w:br/>
      <w:tab/>
      <w:t>（平成二十九年厚生労働省令第百十七号）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厚生労働省関係住宅宿泊事業法施行規則（平成二十九年厚生労働省令第百十七号）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