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原子力発電施設等立地地域の振興に関する特別措置法第十条の地方税の不均一課税に伴う措置が適用される場合等を定める省令</w:t>
        <w:br/>
        <w:t>（平成十三年総務省令第五十四号）</w:t>
      </w:r>
    </w:p>
    <w:p>
      <w:pPr>
        <w:pStyle w:val="Heading4"/>
      </w:pPr>
      <w:r>
        <w:t>第一条（法第十条に規定する総務省令で定める場合）</w:t>
      </w:r>
    </w:p>
    <w:p>
      <w:r>
        <w:t>原子力発電施設等立地地域の振興に関する特別措置法（以下「法」という。）第十条に規定する総務省令で定める場合は、次の各号に掲げる税目の区分に応じ、当該各号に定める場合とする。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5"/>
        <w:ind w:left="440"/>
      </w:pPr>
      <w:r>
        <w:t>２</w:t>
      </w:r>
    </w:p>
    <w:p>
      <w:pPr>
        <w:ind w:left="440"/>
      </w:pPr>
      <w:r>
        <w:t>対象設備は、機械及び装置並びに工場用の建物及びその附属設備並びに次の各号に掲げる事業の区分に応じ当該各号に定める建物及びその附属設備とする。</w:t>
      </w:r>
    </w:p>
    <w:p>
      <w:pPr>
        <w:pStyle w:val="Heading6"/>
        <w:ind w:left="880"/>
      </w:pPr>
      <w:r>
        <w:t>一</w:t>
      </w:r>
    </w:p>
    <w:p>
      <w:pPr>
        <w:ind w:left="880"/>
      </w:pPr>
      <w:r>
        <w:t>道路貨物運送業</w:t>
      </w:r>
    </w:p>
    <w:p>
      <w:pPr>
        <w:pStyle w:val="Heading6"/>
        <w:ind w:left="880"/>
      </w:pPr>
      <w:r>
        <w:t>二</w:t>
      </w:r>
    </w:p>
    <w:p>
      <w:pPr>
        <w:ind w:left="880"/>
      </w:pPr>
      <w:r>
        <w:t>倉庫業、こん包業及び卸売業</w:t>
      </w:r>
    </w:p>
    <w:p>
      <w:pPr>
        <w:pStyle w:val="Heading4"/>
      </w:pPr>
      <w:r>
        <w:t>第二条（対象設備に係る所得金額等の計算方法）</w:t>
      </w:r>
    </w:p>
    <w:p>
      <w:r>
        <w:t>前条第一項第一号の当該設備に係るものとして計算した額は、次の各号に掲げる区分ごとにそれぞれ当該各号に定める算式によって計算した額とする。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この省令は、平成十三年四月一日から施行する。</w:t>
      </w:r>
    </w:p>
    <w:p>
      <w:r>
        <w:br w:type="page"/>
      </w:r>
    </w:p>
    <w:p>
      <w:pPr>
        <w:pStyle w:val="Heading1"/>
      </w:pPr>
      <w:r>
        <w:t>附　則（平成一五年三月三一日総務省令第五九号）</w:t>
      </w:r>
    </w:p>
    <w:p>
      <w:r>
        <w:t>この省令は、平成十五年四月一日から施行する。</w:t>
      </w:r>
    </w:p>
    <w:p>
      <w:pPr>
        <w:pStyle w:val="Heading5"/>
        <w:ind w:left="440"/>
      </w:pPr>
      <w:r>
        <w:t>８</w:t>
      </w:r>
    </w:p>
    <w:p>
      <w:pPr>
        <w:ind w:left="440"/>
      </w:pPr>
      <w:r>
        <w:t>第九条の規定による改正後の原子力発電施設等立地地域の振興に関する特別措置法第十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r>
        <w:br w:type="page"/>
      </w:r>
    </w:p>
    <w:p>
      <w:pPr>
        <w:pStyle w:val="Heading1"/>
      </w:pPr>
      <w:r>
        <w:t>附　則（平成二七年三月三一日総務省令第三九号）</w:t>
      </w:r>
    </w:p>
    <w:p>
      <w:r>
        <w:t>この省令は、平成二十七年四月一日から施行する。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原子力発電施設等立地地域の振興に関する特別措置法第十条の地方税の不均一課税に伴う措置が適用される場合等を定める省令</w:t>
      <w:br/>
      <w:tab/>
      <w:t>（平成十三年総務省令第五十四号）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原子力発電施設等立地地域の振興に関する特別措置法第十条の地方税の不均一課税に伴う措置が適用される場合等を定める省令（平成十三年総務省令第五十四号）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