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司法書士法第三条第二項第一号の法人を定める省令</w:t>
        <w:br/>
        <w:t>（平成十五年法務省令第四十三号）</w:t>
      </w:r>
    </w:p>
    <w:p>
      <w:r>
        <w:t>司法書士法第三条第二項第一号の法務省令で定める法人は、同法第六十二条第一項に規定する日本司法書士会連合会とする。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この省令は、公布の日から施行する。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司法書士法第三条第二項第一号の法人を定める省令</w:t>
      <w:br/>
      <w:tab/>
      <w:t>（平成十五年法務省令第四十三号）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司法書士法第三条第二項第一号の法人を定める省令（平成十五年法務省令第四十三号）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