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w:t>
        <w:br/>
        <w:t>（平成二十一年法律第八十号）</w:t>
      </w:r>
    </w:p>
    <w:p>
      <w:pPr>
        <w:pStyle w:val="Heading2"/>
      </w:pPr>
      <w:r>
        <w:t>第一章　総則</w:t>
      </w:r>
    </w:p>
    <w:p>
      <w:pPr>
        <w:pStyle w:val="Heading4"/>
      </w:pPr>
      <w:r>
        <w:t>第一条（目的）</w:t>
      </w:r>
    </w:p>
    <w:p>
      <w:r>
        <w:t>この法律は、商店街が我が国経済の活力の維持及び強化並びに国民生活の向上にとって重要な役割を果たしていることにかんがみ、中小小売商業及び中小サービス業の振興並びに地域住民の生活の向上及び交流の促進に寄与してきた商店街の活力が低下していることを踏まえ、商店街への来訪者の増加を通じた中小小売商業者又は中小サービス業者の事業機会の増大を図るために商店街振興組合等が行う地域住民の需要に応じた事業活動について、経済産業大臣によるその計画の認定、当該認定を受けた計画に基づく事業に対する特別の措置等について定めることにより、商店街の活性化を図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事業協同組合、事業協同小組合及び協同組合連合会、商工組合及び商工組合連合会並びに商店街振興組合及び商店街振興組合連合会</w:t>
      </w:r>
    </w:p>
    <w:p>
      <w:pPr>
        <w:pStyle w:val="Heading5"/>
        <w:ind w:left="440"/>
      </w:pPr>
      <w:r>
        <w:t>２</w:t>
      </w:r>
    </w:p>
    <w:p>
      <w:pPr>
        <w:ind w:left="440"/>
      </w:pPr>
      <w:r>
        <w:t>この法律において「商店街活性化事業」とは、商店街振興組合等（商店街振興組合若しくは商店街振興組合連合会、事業協同組合、事業協同小組合若しくは協同組合連合会又は中小企業団体の組織に関する法律（昭和三十二年法律第百八十五号）第九条ただし書に規定する商店街組合若しくはこれを会員とする商工組合連合会をいう。以下同じ。）が、当該商店街振興組合等に係る商店街の区域及びその周辺の地域の住民の生活に関する需要に応じて行う商品の販売又は役務の提供、行事の実施等の事業であって、これらの事業を行うことにより当該商店街への来訪者の増加を通じて主として当該商店街振興組合等の組合員又は所属員である中小小売商業者又は中小サービス業者の事業機会の増大を図るものをいう。</w:t>
      </w:r>
    </w:p>
    <w:p>
      <w:pPr>
        <w:pStyle w:val="Heading5"/>
        <w:ind w:left="440"/>
      </w:pPr>
      <w:r>
        <w:t>３</w:t>
      </w:r>
    </w:p>
    <w:p>
      <w:pPr>
        <w:ind w:left="440"/>
      </w:pPr>
      <w:r>
        <w:t>この法律において「商店街活性化支援事業」とは、商店街振興組合等に対する商店街活性化事業に関する計画の作成に必要な情報の提供及びこれと併せて行う当該商店街振興組合等の組合員若しくは所属員に対する研修、商店街活性化事業を行う者の求めに応じて行う当該商店街活性化事業の実施についての指導又は助言その他の取組により、商店街活性化事業の円滑な実施を支援する事業をいう。</w:t>
      </w:r>
    </w:p>
    <w:p>
      <w:pPr>
        <w:pStyle w:val="Heading4"/>
      </w:pPr>
      <w:r>
        <w:t>第三条（基本方針）</w:t>
      </w:r>
    </w:p>
    <w:p>
      <w:r>
        <w:t>経済産業大臣は、商店街活性化事業の促進に関する基本方針（以下「基本方針」という。）を定めなければならない。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商店街活性化事業の促進の意義及び基本的な方向に関する事項</w:t>
      </w:r>
    </w:p>
    <w:p>
      <w:pPr>
        <w:pStyle w:val="Heading6"/>
        <w:ind w:left="880"/>
      </w:pPr>
      <w:r>
        <w:t>二</w:t>
      </w:r>
    </w:p>
    <w:p>
      <w:pPr>
        <w:ind w:left="880"/>
      </w:pPr>
      <w:r>
        <w:t>商店街活性化事業に関する次に掲げる事項</w:t>
      </w:r>
    </w:p>
    <w:p>
      <w:pPr>
        <w:pStyle w:val="Heading6"/>
        <w:ind w:left="880"/>
      </w:pPr>
      <w:r>
        <w:t>三</w:t>
      </w:r>
    </w:p>
    <w:p>
      <w:pPr>
        <w:ind w:left="880"/>
      </w:pPr>
      <w:r>
        <w:t>商店街活性化支援事業に関する次に掲げる事項</w:t>
      </w:r>
    </w:p>
    <w:p>
      <w:pPr>
        <w:pStyle w:val="Heading5"/>
        <w:ind w:left="440"/>
      </w:pPr>
      <w:r>
        <w:t>３</w:t>
      </w:r>
    </w:p>
    <w:p>
      <w:pPr>
        <w:ind w:left="440"/>
      </w:pPr>
      <w:r>
        <w:t>経済産業大臣は、基本方針を定め、又はこれを変更しようとするときは、中小企業政策審議会の意見を聴かなければならない。</w:t>
      </w:r>
    </w:p>
    <w:p>
      <w:pPr>
        <w:pStyle w:val="Heading5"/>
        <w:ind w:left="440"/>
      </w:pPr>
      <w:r>
        <w:t>４</w:t>
      </w:r>
    </w:p>
    <w:p>
      <w:pPr>
        <w:ind w:left="440"/>
      </w:pPr>
      <w:r>
        <w:t>経済産業大臣は、基本方針を定め、又はこれを変更したときは、遅滞なく、これを公表しなければならない。</w:t>
      </w:r>
    </w:p>
    <w:p>
      <w:pPr>
        <w:pStyle w:val="Heading2"/>
      </w:pPr>
      <w:r>
        <w:t>第二章　商店街活性化事業の促進</w:t>
      </w:r>
    </w:p>
    <w:p>
      <w:pPr>
        <w:pStyle w:val="Heading4"/>
      </w:pPr>
      <w:r>
        <w:t>第四条（商店街活性化事業計画の認定）</w:t>
      </w:r>
    </w:p>
    <w:p>
      <w:r>
        <w:t>商店街活性化事業を行おうとする商店街振興組合等は、当該商店街活性化事業に関する計画（当該商店街振興組合等の組合員又は所属員の行う商店街活性化事業に関するものを含む。以下「商店街活性化事業計画」という。）を作成し、経済産業省令で定めるところにより、これを経済産業大臣に提出して、その商店街活性化事業計画が適当である旨の認定を受けることができる。</w:t>
      </w:r>
    </w:p>
    <w:p>
      <w:pPr>
        <w:pStyle w:val="Heading5"/>
        <w:ind w:left="440"/>
      </w:pPr>
      <w:r>
        <w:t>２</w:t>
      </w:r>
    </w:p>
    <w:p>
      <w:pPr>
        <w:ind w:left="440"/>
      </w:pPr>
      <w:r>
        <w:t>商店街活性化事業計画には、次に掲げる事項を記載しなければならない。</w:t>
      </w:r>
    </w:p>
    <w:p>
      <w:pPr>
        <w:pStyle w:val="Heading6"/>
        <w:ind w:left="880"/>
      </w:pPr>
      <w:r>
        <w:t>一</w:t>
      </w:r>
    </w:p>
    <w:p>
      <w:pPr>
        <w:ind w:left="880"/>
      </w:pPr>
      <w:r>
        <w:t>商店街活性化事業の目標</w:t>
      </w:r>
    </w:p>
    <w:p>
      <w:pPr>
        <w:pStyle w:val="Heading6"/>
        <w:ind w:left="880"/>
      </w:pPr>
      <w:r>
        <w:t>二</w:t>
      </w:r>
    </w:p>
    <w:p>
      <w:pPr>
        <w:ind w:left="880"/>
      </w:pPr>
      <w:r>
        <w:t>商店街活性化事業の内容及び実施期間</w:t>
      </w:r>
    </w:p>
    <w:p>
      <w:pPr>
        <w:pStyle w:val="Heading6"/>
        <w:ind w:left="880"/>
      </w:pPr>
      <w:r>
        <w:t>三</w:t>
      </w:r>
    </w:p>
    <w:p>
      <w:pPr>
        <w:ind w:left="880"/>
      </w:pPr>
      <w:r>
        <w:t>商店街活性化事業を行うのに必要な資金の額及びその調達方法</w:t>
      </w:r>
    </w:p>
    <w:p>
      <w:pPr>
        <w:pStyle w:val="Heading5"/>
        <w:ind w:left="440"/>
      </w:pPr>
      <w:r>
        <w:t>３</w:t>
      </w:r>
    </w:p>
    <w:p>
      <w:pPr>
        <w:ind w:left="440"/>
      </w:pPr>
      <w:r>
        <w:t>経済産業大臣は、第一項の認定の申請があった場合において、当該申請に係る商店街活性化事業計画が次の各号のいずれにも適合するものであると認めるときは、その認定をするものとする。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前項第一号及び第二号に掲げる事項が基本方針に照らして適切なものであること。</w:t>
      </w:r>
    </w:p>
    <w:p>
      <w:pPr>
        <w:pStyle w:val="Heading6"/>
        <w:ind w:left="880"/>
      </w:pPr>
      <w:r>
        <w:t>二</w:t>
      </w:r>
    </w:p>
    <w:p>
      <w:pPr>
        <w:ind w:left="880"/>
      </w:pPr>
      <w:r>
        <w:t>前項第二号及び第三号に掲げる事項が商店街活性化事業を円滑かつ確実に遂行するために適切なものであること。</w:t>
      </w:r>
    </w:p>
    <w:p>
      <w:pPr>
        <w:pStyle w:val="Heading5"/>
        <w:ind w:left="440"/>
      </w:pPr>
      <w:r>
        <w:t>４</w:t>
      </w:r>
    </w:p>
    <w:p>
      <w:pPr>
        <w:ind w:left="440"/>
      </w:pPr>
      <w:r>
        <w:t>経済産業大臣は、商店街活性化事業計画の認定をしようとするときは、あらかじめ、当該商店街活性化事業がその区域内において行われることとなる都道府県及び市町村（特別区を含む。）の意見を聴き、当該意見に配慮しなければならない。</w:t>
      </w:r>
    </w:p>
    <w:p>
      <w:pPr>
        <w:pStyle w:val="Heading4"/>
      </w:pPr>
      <w:r>
        <w:t>第五条（商店街活性化事業計画の変更等）</w:t>
      </w:r>
    </w:p>
    <w:p>
      <w:r>
        <w:t>前条第一項の認定を受けた者（以下「認定商店街活性化事業者」という。）は、当該認定に係る商店街活性化事業計画を変更しようとするときは、経済産業省令で定めるところにより、経済産業大臣の認定を受けなければならない。</w:t>
      </w:r>
    </w:p>
    <w:p>
      <w:pPr>
        <w:pStyle w:val="Heading5"/>
        <w:ind w:left="440"/>
      </w:pPr>
      <w:r>
        <w:t>２</w:t>
      </w:r>
    </w:p>
    <w:p>
      <w:pPr>
        <w:ind w:left="440"/>
      </w:pPr>
      <w:r>
        <w:t>認定商店街活性化事業者は、前項ただし書の経済産業省令で定める軽微な変更をしたときは、遅滞なく、その旨を経済産業大臣に届け出なければならない。</w:t>
      </w:r>
    </w:p>
    <w:p>
      <w:pPr>
        <w:pStyle w:val="Heading5"/>
        <w:ind w:left="440"/>
      </w:pPr>
      <w:r>
        <w:t>３</w:t>
      </w:r>
    </w:p>
    <w:p>
      <w:pPr>
        <w:ind w:left="440"/>
      </w:pPr>
      <w:r>
        <w:t>経済産業大臣は、前条第一項の認定に係る商店街活性化事業計画（第一項の規定による変更の認定又は前項の規定による変更の届出があったときは、その変更後のもの。以下「認定商店街活性化事業計画」という。）に従って商店街活性化事業が行われていないと認めるときは、その認定を取り消すことができる。</w:t>
      </w:r>
    </w:p>
    <w:p>
      <w:pPr>
        <w:pStyle w:val="Heading5"/>
        <w:ind w:left="440"/>
      </w:pPr>
      <w:r>
        <w:t>４</w:t>
      </w:r>
    </w:p>
    <w:p>
      <w:pPr>
        <w:ind w:left="440"/>
      </w:pPr>
      <w:r>
        <w:t>前条第三項及び第四項の規定は、第一項の認定について準用する。</w:t>
      </w:r>
    </w:p>
    <w:p>
      <w:pPr>
        <w:pStyle w:val="Heading4"/>
      </w:pPr>
      <w:r>
        <w:t>第六条（商店街活性化支援事業計画の認定）</w:t>
      </w:r>
    </w:p>
    <w:p>
      <w:r>
        <w:t>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る。）は、商店街活性化支援事業に関する計画（以下「商店街活性化支援事業計画」という。）を作成し、経済産業省令で定めるところにより、これを経済産業大臣に提出して、その商店街活性化支援事業計画が適当である旨の認定を受けることができる。</w:t>
      </w:r>
    </w:p>
    <w:p>
      <w:pPr>
        <w:pStyle w:val="Heading5"/>
        <w:ind w:left="440"/>
      </w:pPr>
      <w:r>
        <w:t>２</w:t>
      </w:r>
    </w:p>
    <w:p>
      <w:pPr>
        <w:ind w:left="440"/>
      </w:pPr>
      <w:r>
        <w:t>商店街活性化支援事業計画には、次に掲げる事項を記載しなければならない。</w:t>
      </w:r>
    </w:p>
    <w:p>
      <w:pPr>
        <w:pStyle w:val="Heading6"/>
        <w:ind w:left="880"/>
      </w:pPr>
      <w:r>
        <w:t>一</w:t>
      </w:r>
    </w:p>
    <w:p>
      <w:pPr>
        <w:ind w:left="880"/>
      </w:pPr>
      <w:r>
        <w:t>商店街活性化支援事業の目標</w:t>
      </w:r>
    </w:p>
    <w:p>
      <w:pPr>
        <w:pStyle w:val="Heading6"/>
        <w:ind w:left="880"/>
      </w:pPr>
      <w:r>
        <w:t>二</w:t>
      </w:r>
    </w:p>
    <w:p>
      <w:pPr>
        <w:ind w:left="880"/>
      </w:pPr>
      <w:r>
        <w:t>商店街活性化支援事業の内容及び実施期間</w:t>
      </w:r>
    </w:p>
    <w:p>
      <w:pPr>
        <w:pStyle w:val="Heading6"/>
        <w:ind w:left="880"/>
      </w:pPr>
      <w:r>
        <w:t>三</w:t>
      </w:r>
    </w:p>
    <w:p>
      <w:pPr>
        <w:ind w:left="880"/>
      </w:pPr>
      <w:r>
        <w:t>商店街活性化支援事業を行うのに必要な資金の額及びその調達方法</w:t>
      </w:r>
    </w:p>
    <w:p>
      <w:pPr>
        <w:pStyle w:val="Heading5"/>
        <w:ind w:left="440"/>
      </w:pPr>
      <w:r>
        <w:t>３</w:t>
      </w:r>
    </w:p>
    <w:p>
      <w:pPr>
        <w:ind w:left="440"/>
      </w:pPr>
      <w:r>
        <w:t>経済産業大臣は、第一項の認定の申請があった場合において、当該申請に係る商店街活性化支援事業計画が次の各号のいずれにも適合するものであると認めるときは、その認定をするものとする。</w:t>
      </w:r>
    </w:p>
    <w:p>
      <w:pPr>
        <w:pStyle w:val="Heading6"/>
        <w:ind w:left="880"/>
      </w:pPr>
      <w:r>
        <w:t>一</w:t>
      </w:r>
    </w:p>
    <w:p>
      <w:pPr>
        <w:ind w:left="880"/>
      </w:pPr>
      <w:r>
        <w:t>前項第一号及び第二号に掲げる事項が基本方針に照らして適切なものであること。</w:t>
      </w:r>
    </w:p>
    <w:p>
      <w:pPr>
        <w:pStyle w:val="Heading6"/>
        <w:ind w:left="880"/>
      </w:pPr>
      <w:r>
        <w:t>二</w:t>
      </w:r>
    </w:p>
    <w:p>
      <w:pPr>
        <w:ind w:left="880"/>
      </w:pPr>
      <w:r>
        <w:t>前項第二号及び第三号に掲げる事項が商店街活性化支援事業を円滑かつ確実に遂行するために適切なものであること。</w:t>
      </w:r>
    </w:p>
    <w:p>
      <w:pPr>
        <w:pStyle w:val="Heading4"/>
      </w:pPr>
      <w:r>
        <w:t>第七条（商店街活性化支援事業計画の変更等）</w:t>
      </w:r>
    </w:p>
    <w:p>
      <w:r>
        <w:t>前条第一項の認定を受けた者（以下「認定商店街活性化支援事業者」という。）は、当該認定に係る商店街活性化支援事業計画を変更しようとするときは、経済産業省令で定めるところにより、経済産業大臣の認定を受けなければならない。</w:t>
      </w:r>
    </w:p>
    <w:p>
      <w:pPr>
        <w:pStyle w:val="Heading5"/>
        <w:ind w:left="440"/>
      </w:pPr>
      <w:r>
        <w:t>２</w:t>
      </w:r>
    </w:p>
    <w:p>
      <w:pPr>
        <w:ind w:left="440"/>
      </w:pPr>
      <w:r>
        <w:t>認定商店街活性化支援事業者は、前項ただし書の経済産業省令で定める軽微な変更をしたときは、遅滞なく、その旨を経済産業大臣に届け出なければならない。</w:t>
      </w:r>
    </w:p>
    <w:p>
      <w:pPr>
        <w:pStyle w:val="Heading5"/>
        <w:ind w:left="440"/>
      </w:pPr>
      <w:r>
        <w:t>３</w:t>
      </w:r>
    </w:p>
    <w:p>
      <w:pPr>
        <w:ind w:left="440"/>
      </w:pPr>
      <w:r>
        <w:t>経済産業大臣は、前条第一項の認定に係る商店街活性化支援事業計画（第一項の規定による変更の認定又は前項の規定による変更の届出があったときは、その変更後のもの。以下「認定商店街活性化支援事業計画」という。）に従って商店街活性化支援事業が行われ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商店街活性化事業関連保証（同法第三条第一項、第三条の二第一項又は第三条の三第一項に規定する債務の保証であって、認定商店街活性化事業者又はその組合員若しくは所属員である中小企業者が認定商店街活性化事業計画に従って行う商店街活性化事業（以下「認定商店街活性化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商店街活性化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商店街活性化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４</w:t>
      </w:r>
    </w:p>
    <w:p>
      <w:pPr>
        <w:ind w:left="440"/>
      </w:pPr>
      <w:r>
        <w:t>認定商店街活性化支援事業者（中小企業信用保険法第二条第一項第六号に該当するものを除く。）であって、当該認定商店街活性化支援事業計画に基づく商店街活性化支援事業（以下「認定商店街活性化支援事業」という。）の実施に必要な資金に係る同法第三条第一項又は第三条の二第一項に規定する債務の保証を受けたものについては、当該認定商店街活性化支援事業者を同法第二条第一項の中小企業者とみなして、同法第三条、第三条の二及び第四条から第八条までの規定を適用する。</w:t>
      </w:r>
    </w:p>
    <w:p>
      <w:pPr>
        <w:pStyle w:val="Heading4"/>
      </w:pPr>
      <w:r>
        <w:t>第九条</w:t>
      </w:r>
    </w:p>
    <w:p>
      <w:r>
        <w:t>削除</w:t>
      </w:r>
    </w:p>
    <w:p>
      <w:pPr>
        <w:pStyle w:val="Heading4"/>
      </w:pPr>
      <w:r>
        <w:t>第十条（独立行政法人中小企業基盤整備機構の行う商店街活性化促進業務）</w:t>
      </w:r>
    </w:p>
    <w:p>
      <w:r>
        <w:t>独立行政法人中小企業基盤整備機構は、商店街活性化事業を促進するため、次の各号のいずれかに掲げる事業を行う市町村（特別区を含む。）に対し、当該事業を行うのに必要な資金の一部の貸付けを行うことができる。</w:t>
      </w:r>
    </w:p>
    <w:p>
      <w:pPr>
        <w:pStyle w:val="Heading6"/>
        <w:ind w:left="880"/>
      </w:pPr>
      <w:r>
        <w:t>一</w:t>
      </w:r>
    </w:p>
    <w:p>
      <w:pPr>
        <w:ind w:left="880"/>
      </w:pPr>
      <w:r>
        <w:t>認定商店街活性化事業者に対し、当該認定商店街活性化事業を行うのに必要な資金の貸付けを行うこと。</w:t>
      </w:r>
    </w:p>
    <w:p>
      <w:pPr>
        <w:pStyle w:val="Heading6"/>
        <w:ind w:left="880"/>
      </w:pPr>
      <w:r>
        <w:t>二</w:t>
      </w:r>
    </w:p>
    <w:p>
      <w:pPr>
        <w:ind w:left="880"/>
      </w:pPr>
      <w:r>
        <w:t>認定商店街活性化支援事業者に対し、当該認定商店街活性化支援事業を行うのに必要な資金の貸付けを行うこと。</w:t>
      </w:r>
    </w:p>
    <w:p>
      <w:pPr>
        <w:pStyle w:val="Heading2"/>
      </w:pPr>
      <w:r>
        <w:t>第三章　雑則</w:t>
      </w:r>
    </w:p>
    <w:p>
      <w:pPr>
        <w:pStyle w:val="Heading4"/>
      </w:pPr>
      <w:r>
        <w:t>第十一条（国の責務）</w:t>
      </w:r>
    </w:p>
    <w:p>
      <w:r>
        <w:t>国は、商店街活性化事業及び商店街活性化支援事業の促進を図るため、関係省庁相互間の及び中小企業に関する団体との連携を図りつつ、当該事業を担う人材の育成、商店街の活性化に関する事例その他の当該事業の実施に有用な情報の収集及び提供その他の必要な支援を行うよう努めるものとする。</w:t>
      </w:r>
    </w:p>
    <w:p>
      <w:pPr>
        <w:pStyle w:val="Heading4"/>
      </w:pPr>
      <w:r>
        <w:t>第十二条（指導及び助言）</w:t>
      </w:r>
    </w:p>
    <w:p>
      <w:r>
        <w:t>国は、認定商店街活性化事業者又は認定商店街活性化支援事業者に対し、当該認定商店街活性化事業又は認定商店街活性化支援事業の適確な実施に必要な指導及び助言を行うものとする。</w:t>
      </w:r>
    </w:p>
    <w:p>
      <w:pPr>
        <w:pStyle w:val="Heading4"/>
      </w:pPr>
      <w:r>
        <w:t>第十三条（報告の徴収）</w:t>
      </w:r>
    </w:p>
    <w:p>
      <w:r>
        <w:t>経済産業大臣は、認定商店街活性化事業者に対し、当該認定商店街活性化事業計画の実施状況について報告を求めることができる。</w:t>
      </w:r>
    </w:p>
    <w:p>
      <w:pPr>
        <w:pStyle w:val="Heading5"/>
        <w:ind w:left="440"/>
      </w:pPr>
      <w:r>
        <w:t>２</w:t>
      </w:r>
    </w:p>
    <w:p>
      <w:pPr>
        <w:ind w:left="440"/>
      </w:pPr>
      <w:r>
        <w:t>経済産業大臣は、認定商店街活性化支援事業者に対し、当該認定商店街活性化支援事業計画の実施状況について報告を求めることができる。</w:t>
      </w:r>
    </w:p>
    <w:p>
      <w:pPr>
        <w:pStyle w:val="Heading4"/>
      </w:pPr>
      <w:r>
        <w:t>第十四条（権限の委任）</w:t>
      </w:r>
    </w:p>
    <w:p>
      <w:r>
        <w:t>この法律に規定する経済産業大臣の権限は、経済産業省令で定めるところにより、経済産業局長に委任することができる。</w:t>
      </w:r>
    </w:p>
    <w:p>
      <w:pPr>
        <w:pStyle w:val="Heading2"/>
      </w:pPr>
      <w:r>
        <w:t>第四章　罰則</w:t>
      </w:r>
    </w:p>
    <w:p>
      <w:pPr>
        <w:pStyle w:val="Heading4"/>
      </w:pPr>
      <w:r>
        <w:t>第十五条</w:t>
      </w:r>
    </w:p>
    <w:p>
      <w:r>
        <w:t>第十三条の規定による報告をせず、又は虚偽の報告をした者は、三十万円以下の罰金に処する。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第二十二条（商店街の活性化のための地域住民の需要に応じた事業活動の促進に関する法律の一部改正に伴う経過措置）</w:t>
      </w:r>
    </w:p>
    <w:p>
      <w:r>
        <w:t>前条の規定による改正前の商店街の活性化のための地域住民の需要に応じた事業活動の促進に関する法律第九条の規定の適用を受けた旧設備資金貸付事業に係る貸付金であって同法第五条第一項の認定商店街活性化事業者の組合員又は所属員である小規模企業者等が同条第三項の認定商店街活性化事業計画に従って設置する設備及び取得するプログラム使用権に係るものの金額については、なお従前の例によ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則（平成二七年五月二七日法律第二九号）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w:t>
      <w:br/>
      <w:tab/>
      <w:t>（平成二十一年法律第八十号）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商店街の活性化のための地域住民の需要に応じた事業活動の促進に関する法律（平成二十一年法律第八十号）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