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国土交通省の所管する法令に係る民間事業者等が行う書面の保存等における情報通信の技術の利用に関する法律施行規則</w:t>
        <w:br/>
        <w:t>（平成十七年国土交通省令第二十六号）</w:t>
      </w:r>
    </w:p>
    <w:p>
      <w:pPr>
        <w:pStyle w:val="Heading4"/>
      </w:pPr>
      <w:r>
        <w:t>第一条（趣旨）</w:t>
      </w:r>
    </w:p>
    <w:p>
      <w:r>
        <w:t>民間事業者等が、国土交通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第四条（電磁的記録による保存の方法）</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直ちに明瞭な状態で、その使用に係る電子計算機の映像面に表示及び当該事項を記載した書面を作成することができる措置を講じなければならない。</w:t>
      </w:r>
    </w:p>
    <w:p>
      <w:pPr>
        <w:pStyle w:val="Heading5"/>
        <w:ind w:left="440"/>
      </w:pPr>
      <w:r>
        <w:t>３</w:t>
      </w:r>
    </w:p>
    <w:p>
      <w:pPr>
        <w:ind w:left="440"/>
      </w:pPr>
      <w:r>
        <w:t>別表第一の上欄に掲げる法令の同表の下欄に掲げる規定に基づき、同一内容の書面を二以上の事務所等（当該書面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置く電子計算機の映像面に表示及び当該事項を記載した書面を作成することが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第六条（電磁的記録による作成の方法）</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法第四条第三項の主務省令で定める措置は、電子署名（電子署名及び認証業務に関する法律（平成十二年法律第百二号）第二条第一項に規定する電子署名をいう。）とする。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第九条（電磁的記録による縦覧等の方法）</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等に備え置く電子計算機の映像面に表示する方法又は当該事項を記載した書類を備え置く方法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第十一条（電磁的記録による交付等の方法）</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のいずれかにより行わなければならない。</w:t>
      </w:r>
    </w:p>
    <w:p>
      <w:pPr>
        <w:pStyle w:val="ListBullet"/>
        <w:ind w:left="880"/>
      </w:pPr>
      <w:r>
        <w:t>一</w:t>
        <w:br/>
        <w:t>電子情報処理組織を使用する方法のうち次のいずれかに該当するもの</w:t>
      </w:r>
    </w:p>
    <w:p>
      <w:pPr>
        <w:pStyle w:val="ListBullet"/>
        <w:ind w:left="880"/>
      </w:pPr>
      <w:r>
        <w:t>二</w:t>
        <w:br/>
        <w:t>磁気ディスク等をもって調製するファイルに記録したものを交付する方法</w:t>
      </w:r>
    </w:p>
    <w:p>
      <w:pPr>
        <w:pStyle w:val="Heading5"/>
        <w:ind w:left="440"/>
      </w:pPr>
      <w:r>
        <w:t>２</w:t>
      </w:r>
    </w:p>
    <w:p>
      <w:pPr>
        <w:ind w:left="440"/>
      </w:pPr>
      <w:r>
        <w:t>前項に掲げる方法は、交付等の相手方がファイルに記録された事項を出力することにより、書面を作成することができるものでなければならない。</w:t>
      </w:r>
    </w:p>
    <w:p>
      <w:pPr>
        <w:pStyle w:val="Heading4"/>
      </w:pPr>
      <w:r>
        <w:t>第十二条（電磁的方法による承諾）</w:t>
      </w:r>
    </w:p>
    <w:p>
      <w:r>
        <w:t>民間事業者等は、法第六条第一項の規定により同項に規定する事項の交付等を行おうとするときは、次に掲げる事項を当該交付等の相手方に示さなければならない。</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この省令の施行の日から海洋汚染及び海上災害の防止に関する法律等の一部を改正する法律（平成十六年法律第三十六号）の施行の日の前日までの間における第三条から第六条まで及び第八条から第十一条までの規定の適用については、別表第一海洋汚染等及び海上災害の防止に関する法律（昭和四十五年法律第百三十六号）の項中「海洋汚染等及び海上災害の防止に関する法律」とあるのは「海洋汚染及び海上災害の防止に関する法律」と、「、第十九条の二十六第三項並びに第十九条の三十三第一項及び第三項並びに第十九条の十五第三項（第十九条の四十六第三項において準用する場合を含む。）、第十九条の四十九第三項」とあるのは「並びに第十九条の九第一項及び第三項並びに第十七条の十二第三項、第十七条の十五第三項」と、同表海洋汚染等及び海上災害の防止に関する法律施行規則（昭和四十六年運輸省令第三十八号）の項中「海洋汚染等及び海上災害の防止に関する法律施行規則」とあるのは「海洋汚染及び海上災害の防止に関する法律施行規則」と、同表海洋汚染等及び海上災害の防止に関する法律の規定に基づく事業場の認定に関する規則（昭和五十八年運輸省令第四十号）の項中「海洋汚染等及び海上災害の防止に関する法律の規定に基づく事業場の認定に関する規則」とあるのは「海洋汚染及び海上災害の防止に関する法律の規定に基づく事業場の認定に関する規則」と、別表第二海洋汚染等及び海上災害の防止に関する法律の項中「海洋汚染等及び海上災害の防止に関する法律」とあるのは「海洋汚染及び海上災害の防止に関する法律」と、「、第十九条の二十六第三項及び第十九条の三十三第二項並びに第十九条の十五第三項（第十九条の四十六第三項において準用する場合を含む。）、第十九条の四十九第三項」とあるのは「及び第十九条の九第二項並びに第十七条の十二第三項、第十七条の十五第三項」と、同表海洋汚染等及び海上災害の防止に関する法律施行規則の項中「海洋汚染等及び海上災害の防止に関する法律施行規則」とあるのは「海洋汚染及び海上災害の防止に関する法律施行規則」と、同表海洋汚染等及び海上災害の防止に関する法律の規定に基づく事業場の認定に関する規則の項中「海洋汚染等及び海上災害の防止に関する法律の規定に基づく事業場の認定に関する規則」とあるのは「海洋汚染及び海上災害の防止に関する法律の規定に基づく事業場の認定に関する規則」と、別表第三海洋汚染等及び海上災害の防止に関する法律の項中「海洋汚染等及び海上災害の防止に関する法律」とあるのは「海洋汚染及び海上災害の防止に関する法律」と、「第十九条の十五第三項（第十九条の四十六第三項において準用する場合を含む。）、第十九条の四十九第三項」とあるのは「第十七条の十二第三項、第十七条の十五第三項」と、同表海洋汚染等及び海上災害の防止に関する法律施行規則の項中「海洋汚染等及び海上災害の防止に関する法律施行規則」とあるのは「海洋汚染及び海上災害の防止に関する法律施行規則」と、別表第四海洋汚染等及び海上災害の防止に関する法律の項中「海洋汚染等及び海上災害の防止に関する法律」とあるのは「海洋汚染及び海上災害に関する法律」と、「第十九条の十五第三項（第十九条の四十六第三項において準用する場合を含む。）、第十九条の四十九第三項」とあるのは「第十七条の十二第三項、第十七条の十五第三項」と、同表海洋汚染等及び海上災害の防止に関する法律施行規則の項中「海洋汚染等及び海上災害の防止に関する法律施行規則」とあるのは「海洋汚染及び海上災害の防止に関する法律施行規則」と、同表海洋汚染等及び海上災害の防止に関する法律の規定に基づく事業場の認定に関する規則の項中「海洋汚染等及び海上災害の防止に関する法律の規定に基づく事業場の認定に関する規則」とあるのは「海洋汚染及び海上災害の防止に関する法律の規定に基づく事業場の認定に関する規則」とする。</w:t>
      </w:r>
    </w:p>
    <w:p>
      <w:pPr>
        <w:pStyle w:val="Heading4"/>
      </w:pPr>
      <w:r>
        <w:t>第三条（罰則に関する経過措置）</w:t>
      </w:r>
    </w:p>
    <w:p>
      <w:r>
        <w:t>この省令の施行前にした別表第一から別表第四までの上欄に掲げる法令のそれぞれ下欄に掲げる規定に違反する行為に対する罰則の適用については、なお従前の例による。</w:t>
      </w:r>
    </w:p>
    <w:p>
      <w:r>
        <w:br w:type="page"/>
      </w:r>
    </w:p>
    <w:p>
      <w:pPr>
        <w:pStyle w:val="Heading1"/>
      </w:pPr>
      <w:r>
        <w:t>附則（平成一七年五月二〇日国土交通省令第五七号）</w:t>
      </w:r>
    </w:p>
    <w:p>
      <w:pPr>
        <w:pStyle w:val="Heading4"/>
      </w:pPr>
      <w:r>
        <w:t>第一条（施行期日）</w:t>
      </w:r>
    </w:p>
    <w:p>
      <w:r>
        <w:t>この省令は、自動車関係手続における電子情報処理組織の活用のための道路運送車両法等の一部を改正する法律（次条において「改正法」という。）附則第一条ただし書に規定する規定の施行の日（平成十七年五月二十五日）から施行する。</w:t>
      </w:r>
    </w:p>
    <w:p>
      <w:r>
        <w:br w:type="page"/>
      </w:r>
    </w:p>
    <w:p>
      <w:pPr>
        <w:pStyle w:val="Heading1"/>
      </w:pPr>
      <w:r>
        <w:t>附則（平成一七年五月三一日国土交通省令第六〇号）</w:t>
      </w:r>
    </w:p>
    <w:p>
      <w:pPr>
        <w:pStyle w:val="Heading4"/>
      </w:pPr>
      <w:r>
        <w:t>第一条（施行期日）</w:t>
      </w:r>
    </w:p>
    <w:p>
      <w:r>
        <w:t>この省令は、平成十七年六月一日から施行する。</w:t>
      </w:r>
    </w:p>
    <w:p>
      <w:r>
        <w:br w:type="page"/>
      </w:r>
    </w:p>
    <w:p>
      <w:pPr>
        <w:pStyle w:val="Heading1"/>
      </w:pPr>
      <w:r>
        <w:t>附則（平成一七年九月一日国土交通省令第八九号）</w:t>
      </w:r>
    </w:p>
    <w:p>
      <w:pPr>
        <w:pStyle w:val="Heading4"/>
      </w:pPr>
      <w:r>
        <w:t>第一条（施行期日）</w:t>
      </w:r>
    </w:p>
    <w:p>
      <w:r>
        <w:t>この省令は、平成十八年三月一日から施行する。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pPr>
        <w:pStyle w:val="Heading4"/>
      </w:pPr>
      <w:r>
        <w:t>第二条（経過措置）</w:t>
      </w:r>
    </w:p>
    <w:p>
      <w:r>
        <w:t>自動車関係手続における電子情報処理組織の活用のための道路運送車両法等の一部を改正する法律（以下「改正法」という。）附則第二条第一項の国土交通省令で定める自動車は、次に掲げる自動車とする。</w:t>
      </w:r>
    </w:p>
    <w:p>
      <w:pPr>
        <w:pStyle w:val="ListBullet"/>
        <w:ind w:left="880"/>
      </w:pPr>
      <w:r>
        <w:t>一</w:t>
        <w:br/>
        <w:t>登録を受けたことがある自動車</w:t>
      </w:r>
    </w:p>
    <w:p>
      <w:pPr>
        <w:pStyle w:val="ListBullet"/>
        <w:ind w:left="880"/>
      </w:pPr>
      <w:r>
        <w:t>二</w:t>
        <w:br/>
        <w:t>軽自動車</w:t>
      </w:r>
    </w:p>
    <w:p>
      <w:pPr>
        <w:pStyle w:val="ListBullet"/>
        <w:ind w:left="880"/>
      </w:pPr>
      <w:r>
        <w:t>三</w:t>
        <w:br/>
        <w:t>小型特殊自動車</w:t>
      </w:r>
    </w:p>
    <w:p>
      <w:pPr>
        <w:pStyle w:val="ListBullet"/>
        <w:ind w:left="880"/>
      </w:pPr>
      <w:r>
        <w:t>四</w:t>
        <w:br/>
        <w:t>二輪の小型自動車</w:t>
      </w:r>
    </w:p>
    <w:p>
      <w:pPr>
        <w:pStyle w:val="Heading4"/>
      </w:pPr>
      <w:r>
        <w:t>第三条</w:t>
      </w:r>
    </w:p>
    <w:p>
      <w:r>
        <w:t>改正法附則第四条の国土交通省令で定める自動車は、次に掲げる自動車とする。</w:t>
      </w:r>
    </w:p>
    <w:p>
      <w:pPr>
        <w:pStyle w:val="ListBullet"/>
        <w:ind w:left="880"/>
      </w:pPr>
      <w:r>
        <w:t>一</w:t>
        <w:br/>
        <w:t>軽自動車</w:t>
      </w:r>
    </w:p>
    <w:p>
      <w:pPr>
        <w:pStyle w:val="ListBullet"/>
        <w:ind w:left="880"/>
      </w:pPr>
      <w:r>
        <w:t>二</w:t>
        <w:br/>
        <w:t>小型特殊自動車</w:t>
      </w:r>
    </w:p>
    <w:p>
      <w:pPr>
        <w:pStyle w:val="ListBullet"/>
        <w:ind w:left="880"/>
      </w:pPr>
      <w:r>
        <w:t>三</w:t>
        <w:br/>
        <w:t>二輪の小型自動車</w:t>
      </w:r>
    </w:p>
    <w:p>
      <w:pPr>
        <w:pStyle w:val="Heading4"/>
      </w:pPr>
      <w:r>
        <w:t>第四条</w:t>
      </w:r>
    </w:p>
    <w:p>
      <w:r>
        <w:t>改正法附則第四条の国土交通省令で定める期間は、完成検査終了証の発行の日から九月間とする。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附則（平成一八年九月二九日国土交通省令第九二号）</w:t>
      </w:r>
    </w:p>
    <w:p>
      <w:pPr>
        <w:pStyle w:val="Heading5"/>
        <w:ind w:left="440"/>
      </w:pPr>
      <w:r>
        <w:t>１</w:t>
      </w:r>
    </w:p>
    <w:p>
      <w:pPr>
        <w:ind w:left="440"/>
      </w:pPr>
      <w:r>
        <w:t>この省令は、平成十九年四月一日から施行する。</w:t>
      </w:r>
    </w:p>
    <w:p>
      <w:r>
        <w:br w:type="page"/>
      </w:r>
    </w:p>
    <w:p>
      <w:pPr>
        <w:pStyle w:val="Heading1"/>
      </w:pPr>
      <w:r>
        <w:t>附則（平成一八年九月二九日国土交通省令第九三号）</w:t>
      </w:r>
    </w:p>
    <w:p>
      <w:pPr>
        <w:pStyle w:val="Heading4"/>
      </w:pPr>
      <w:r>
        <w:t>第一条（施行期日）</w:t>
      </w:r>
    </w:p>
    <w:p>
      <w:r>
        <w:t>この省令は、海上物流の基盤強化のための港湾法等の一部を改正する法律の施行の日（平成十八年十月一日）から施行する。</w:t>
        <w:br/>
        <w:t>ただし、第二条、附則第三条及び第四条の規定は、平成十九年四月一日から施行する。</w:t>
      </w:r>
    </w:p>
    <w:p>
      <w:r>
        <w:br w:type="page"/>
      </w:r>
    </w:p>
    <w:p>
      <w:pPr>
        <w:pStyle w:val="Heading1"/>
      </w:pPr>
      <w:r>
        <w:t>附則（平成一八年一二月二七日国土交通省令第一二一号）</w:t>
      </w:r>
    </w:p>
    <w:p>
      <w:pPr>
        <w:pStyle w:val="Heading4"/>
      </w:pPr>
      <w:r>
        <w:t>第一条（施行期日）</w:t>
      </w:r>
    </w:p>
    <w:p>
      <w:r>
        <w:t>この省令は、平成十九年四月一日から施行する。</w:t>
        <w:br/>
        <w:t>ただし、附則第三条及び附則第四条の規定は、同年一月一日から施行する。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附則（平成一九年三月一日国土交通省令第六号）</w:t>
      </w:r>
    </w:p>
    <w:p>
      <w:pPr>
        <w:pStyle w:val="Heading4"/>
      </w:pPr>
      <w:r>
        <w:t>第一条（施行期日）</w:t>
      </w:r>
    </w:p>
    <w:p>
      <w:r>
        <w:t>この省令は、平成十九年四月一日から施行する。</w:t>
      </w:r>
    </w:p>
    <w:p>
      <w:r>
        <w:br w:type="page"/>
      </w:r>
    </w:p>
    <w:p>
      <w:pPr>
        <w:pStyle w:val="Heading1"/>
      </w:pPr>
      <w:r>
        <w:t>附則（平成一九年六月一九日国土交通省令第六七号）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附則（平成一九年九月二〇日国土交通省令第七九号）</w:t>
      </w:r>
    </w:p>
    <w:p>
      <w:r>
        <w:t>この省令は、公布の日から施行する。</w:t>
      </w:r>
    </w:p>
    <w:p>
      <w:r>
        <w:br w:type="page"/>
      </w:r>
    </w:p>
    <w:p>
      <w:pPr>
        <w:pStyle w:val="Heading1"/>
      </w:pPr>
      <w:r>
        <w:t>附則（平成一九年九月二八日国土交通省令第八三号）</w:t>
      </w:r>
    </w:p>
    <w:p>
      <w:pPr>
        <w:pStyle w:val="Heading5"/>
        <w:ind w:left="440"/>
      </w:pPr>
      <w:r>
        <w:t>１</w:t>
      </w:r>
    </w:p>
    <w:p>
      <w:pPr>
        <w:ind w:left="440"/>
      </w:pPr>
      <w:r>
        <w:t>この省令は、平成十九年九月三十日から施行する。</w:t>
      </w:r>
    </w:p>
    <w:p>
      <w:r>
        <w:br w:type="page"/>
      </w:r>
    </w:p>
    <w:p>
      <w:pPr>
        <w:pStyle w:val="Heading1"/>
      </w:pPr>
      <w:r>
        <w:t>附則（平成一九年一一月一六日国土交通省令第八九号）</w:t>
      </w:r>
    </w:p>
    <w:p>
      <w:pPr>
        <w:pStyle w:val="Heading5"/>
        <w:ind w:left="440"/>
      </w:pPr>
      <w:r>
        <w:t>１</w:t>
      </w:r>
    </w:p>
    <w:p>
      <w:pPr>
        <w:ind w:left="440"/>
      </w:pPr>
      <w:r>
        <w:t>この省令は、道路運送法等の一部を改正する法律附則第一条第三号に掲げる規定の施行の日（平成十九年十一月十八日）から施行する。</w:t>
      </w:r>
    </w:p>
    <w:p>
      <w:r>
        <w:br w:type="page"/>
      </w:r>
    </w:p>
    <w:p>
      <w:pPr>
        <w:pStyle w:val="Heading1"/>
      </w:pPr>
      <w:r>
        <w:t>附則（平成二〇年七月一六日国土交通省令第六三号）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pPr>
        <w:pStyle w:val="Heading5"/>
        <w:ind w:left="440"/>
      </w:pPr>
      <w:r>
        <w:t>３</w:t>
      </w:r>
    </w:p>
    <w:p>
      <w:pPr>
        <w:ind w:left="440"/>
      </w:pPr>
      <w:r>
        <w:t>特例民法法人についての国土交通省の所管する法令に係る民間事業者等が行う書面の保存等における情報通信の技術の利用に関する法律施行規則第三条、第四条、第八条、第九条、別表第一及び別表第三の規定の適用については、この省令による改正後の規定にかかわらず、なお従前の例による。</w:t>
      </w:r>
    </w:p>
    <w:p>
      <w:r>
        <w:br w:type="page"/>
      </w:r>
    </w:p>
    <w:p>
      <w:pPr>
        <w:pStyle w:val="Heading1"/>
      </w:pPr>
      <w:r>
        <w:t>附則（平成二一年五月一日国土交通省令第三五号）</w:t>
      </w:r>
    </w:p>
    <w:p>
      <w:pPr>
        <w:pStyle w:val="Heading4"/>
      </w:pPr>
      <w:r>
        <w:t>第一条（施行期日）</w:t>
      </w:r>
    </w:p>
    <w:p>
      <w:r>
        <w:t>この省令は、平成二十二年五月一日から施行する。</w:t>
      </w:r>
    </w:p>
    <w:p>
      <w:r>
        <w:br w:type="page"/>
      </w:r>
    </w:p>
    <w:p>
      <w:pPr>
        <w:pStyle w:val="Heading1"/>
      </w:pPr>
      <w:r>
        <w:t>附則（平成二一年八月二八日国土交通省令第五三号）</w:t>
      </w:r>
    </w:p>
    <w:p>
      <w:pPr>
        <w:pStyle w:val="Heading4"/>
      </w:pPr>
      <w:r>
        <w:t>第一条（施行期日）</w:t>
      </w:r>
    </w:p>
    <w:p>
      <w:r>
        <w:t>この省令は、消費者庁及び消費者委員会設置法（平成二十一年法律第四十八号）の施行の日（平成二十一年九月一日）から施行する。</w:t>
      </w:r>
    </w:p>
    <w:p>
      <w:r>
        <w:br w:type="page"/>
      </w:r>
    </w:p>
    <w:p>
      <w:pPr>
        <w:pStyle w:val="Heading1"/>
      </w:pPr>
      <w:r>
        <w:t>附則（平成二二年六月二八日国土交通省令第三七号）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附則（平成二六年一月一〇日国土交通省令第一号）</w:t>
      </w:r>
    </w:p>
    <w:p>
      <w:pPr>
        <w:pStyle w:val="Heading4"/>
      </w:pPr>
      <w:r>
        <w:t>第一条（施行期日）</w:t>
      </w:r>
    </w:p>
    <w:p>
      <w:r>
        <w:t>この省令は、平成二十六年四月一日から施行する。</w:t>
      </w:r>
    </w:p>
    <w:p>
      <w:r>
        <w:br w:type="page"/>
      </w:r>
    </w:p>
    <w:p>
      <w:pPr>
        <w:pStyle w:val="Heading1"/>
      </w:pPr>
      <w:r>
        <w:t>附則（平成二六年一月二二日国土交通省令第六号）</w:t>
      </w:r>
    </w:p>
    <w:p>
      <w:pPr>
        <w:pStyle w:val="Heading5"/>
        <w:ind w:left="440"/>
      </w:pPr>
      <w:r>
        <w:t>１</w:t>
      </w:r>
    </w:p>
    <w:p>
      <w:pPr>
        <w:ind w:left="440"/>
      </w:pPr>
      <w:r>
        <w:t>この省令は、平成二十六年四月一日から施行する。</w:t>
      </w:r>
    </w:p>
    <w:p>
      <w:r>
        <w:br w:type="page"/>
      </w:r>
    </w:p>
    <w:p>
      <w:pPr>
        <w:pStyle w:val="Heading1"/>
      </w:pPr>
      <w:r>
        <w:t>附則（平成二六年二月二七日国土交通省令第一三号）</w:t>
      </w:r>
    </w:p>
    <w:p>
      <w:pPr>
        <w:pStyle w:val="Heading5"/>
        <w:ind w:left="440"/>
      </w:pPr>
      <w:r>
        <w:t>１</w:t>
      </w:r>
    </w:p>
    <w:p>
      <w:pPr>
        <w:ind w:left="440"/>
      </w:pPr>
      <w:r>
        <w:t>この省令は、総合特別区域法の一部を改正する法律（平成二十五年法律第五十三号）附則第一条第二号に掲げる規定の施行の日（平成二十六年三月三十一日）から施行する。</w:t>
      </w:r>
    </w:p>
    <w:p>
      <w:r>
        <w:br w:type="page"/>
      </w:r>
    </w:p>
    <w:p>
      <w:pPr>
        <w:pStyle w:val="Heading1"/>
      </w:pPr>
      <w:r>
        <w:t>附則（平成二六年一一月二八日国土交通省令第九〇号）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r>
    </w:p>
    <w:p>
      <w:r>
        <w:br w:type="page"/>
      </w:r>
    </w:p>
    <w:p>
      <w:pPr>
        <w:pStyle w:val="Heading1"/>
      </w:pPr>
      <w:r>
        <w:t>附則（平成二八年八月三一日国土交通省令第六三号）</w:t>
      </w:r>
    </w:p>
    <w:p>
      <w:pPr>
        <w:pStyle w:val="Heading4"/>
      </w:pPr>
      <w:r>
        <w:t>第一条（施行期日）</w:t>
      </w:r>
    </w:p>
    <w:p>
      <w:r>
        <w:t>この省令は、公布の日から施行する。</w:t>
        <w:br/>
        <w:t>ただし、第二条及び附則第三条の規定は、平成二十八年十一月一日から施行する。</w:t>
      </w:r>
    </w:p>
    <w:p>
      <w:r>
        <w:br w:type="page"/>
      </w:r>
    </w:p>
    <w:p>
      <w:pPr>
        <w:pStyle w:val="Heading1"/>
      </w:pPr>
      <w:r>
        <w:t>附則（平成二九年九月二九日国土交通省令第五五号）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br/>
        <w:t>ただし、第七条の改正規定は、改正法附則第一条第二号に掲げる規定の施行の日から施行する。</w:t>
      </w:r>
    </w:p>
    <w:p>
      <w:r>
        <w:br w:type="page"/>
      </w:r>
    </w:p>
    <w:p>
      <w:pPr>
        <w:pStyle w:val="Heading1"/>
      </w:pPr>
      <w:r>
        <w:t>附則（平成三〇年六月一五日国土交通省令第四九号）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br/>
        <w:t>ただし、第三条の改正規定は、改正法附則第一条第四号に掲げる規定の施行の日から施行する。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附則（平成三一年二月一五日国土交通省令第四号）</w:t>
      </w:r>
    </w:p>
    <w:p>
      <w:r>
        <w:t>この省令は、平成三十一年四月一日から施行する。</w:t>
      </w:r>
    </w:p>
    <w:p>
      <w:r>
        <w:br w:type="page"/>
      </w:r>
    </w:p>
    <w:p>
      <w:pPr>
        <w:pStyle w:val="Heading1"/>
      </w:pPr>
      <w:r>
        <w:t>附則（平成三一年三月二六日国土交通省令第一二号）</w:t>
      </w:r>
    </w:p>
    <w:p>
      <w:pPr>
        <w:pStyle w:val="Heading4"/>
      </w:pPr>
      <w:r>
        <w:t>第一条（施行期日）</w:t>
      </w:r>
    </w:p>
    <w:p>
      <w:r>
        <w:t>この省令は、法の施行の日から施行する。</w:t>
        <w:br/>
        <w:t>ただし、附則第二条から第十条までの規定、附則第十二条の規定、附則第十四条中国土交通省組織規則（平成十三年国土交通省令第一号）附則第八条の次に一条を加える改正規定及び附則第十五条中地方運輸局組織規則（平成十四年国土交通省令第七十三号）附則第三条の次に十一条を加える改正規定は、法附則第一条第二号の政令で定める日（平成三十一年四月一日）から施行する。</w:t>
      </w:r>
    </w:p>
    <w:p>
      <w:r>
        <w:br w:type="page"/>
      </w:r>
    </w:p>
    <w:p>
      <w:pPr>
        <w:pStyle w:val="Heading1"/>
      </w:pPr>
      <w:r>
        <w:t>附則（令和二年八月三一日国土交通省令第七二号）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国土交通省の所管する法令に係る民間事業者等が行う書面の保存等における情報通信の技術の利用に関する法律施行規則</w:t>
      <w:br/>
      <w:tab/>
      <w:t>（平成十七年国土交通省令第二十六号）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国土交通省の所管する法令に係る民間事業者等が行う書面の保存等における情報通信の技術の利用に関する法律施行規則（平成十七年国土交通省令第二十六号）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