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国外における旅券手数料の額を定める省令</w:t>
        <w:br/>
        <w:t>（平成十八年外務省令第四号）</w:t>
      </w:r>
    </w:p>
    <w:p>
      <w:r>
        <w:t>国外における旅券手数料の額は、別表に定める額とする。</w:t>
      </w:r>
    </w:p>
    <w:p>
      <w:r>
        <w:br w:type="page"/>
      </w:r>
    </w:p>
    <w:p>
      <w:pPr>
        <w:pStyle w:val="Heading1"/>
      </w:pPr>
      <w:r>
        <w:t>附　則</w:t>
      </w:r>
    </w:p>
    <w:p>
      <w:r>
        <w:t>この省令は、平成十八年三月二十日から施行する。</w:t>
      </w:r>
    </w:p>
    <w:p>
      <w:pPr>
        <w:pStyle w:val="Heading5"/>
        <w:ind w:left="440"/>
      </w:pPr>
      <w:r>
        <w:t>２</w:t>
      </w:r>
    </w:p>
    <w:p>
      <w:pPr>
        <w:ind w:left="440"/>
      </w:pPr>
      <w:r>
        <w:t>この省令の規定は、この省令の施行の日以後に旅券法施行令（平成元年政令第百二十二号）第三条第一項各号に掲げる処分の申請をした者に係る手数料について適用し、同日前にこれらの処分の申請をした者に係る手数料については、なお従前の例による。</w:t>
      </w:r>
    </w:p>
    <w:p>
      <w:r>
        <w:br w:type="page"/>
      </w:r>
    </w:p>
    <w:p>
      <w:pPr>
        <w:pStyle w:val="Heading1"/>
      </w:pPr>
      <w:r>
        <w:t>附　則（平成一八年三月一日外務省令第六号）</w:t>
      </w:r>
    </w:p>
    <w:p>
      <w:r>
        <w:t>この省令は、平成十八年四月一日から施行する。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　則（平成一八年九月一日外務省令第一四号）</w:t>
      </w:r>
    </w:p>
    <w:p>
      <w:r>
        <w:t>この省令は、平成十八年十月一日から施行する。</w:t>
      </w:r>
    </w:p>
    <w:p>
      <w:r>
        <w:br w:type="page"/>
      </w:r>
    </w:p>
    <w:p>
      <w:pPr>
        <w:pStyle w:val="Heading1"/>
      </w:pPr>
      <w:r>
        <w:t>附　則（平成一八年一二月四日外務省令第一五号）</w:t>
      </w:r>
    </w:p>
    <w:p>
      <w:r>
        <w:t>この省令は、平成十九年一月一日から施行する。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　則（平成一九年三月一日外務省令第三号）</w:t>
      </w:r>
    </w:p>
    <w:p>
      <w:r>
        <w:t>この省令は、平成十九年四月一日から施行する。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　則（平成一九年三月三一日外務省令第八号）</w:t>
      </w:r>
    </w:p>
    <w:p>
      <w:r>
        <w:t>この省令は、平成十九年四月一日から施行する。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　則（平成一九年六月一五日外務省令第一〇号）</w:t>
      </w:r>
    </w:p>
    <w:p>
      <w:r>
        <w:t>この省令は、平成十九年七月一日から施行する。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　則（平成一九年九月二六日外務省令第一三号）</w:t>
      </w:r>
    </w:p>
    <w:p>
      <w:r>
        <w:t>この省令は、平成十九年十月一日から施行する。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　則（平成一九年一二月二八日外務省令第一九号）</w:t>
      </w:r>
    </w:p>
    <w:p>
      <w:r>
        <w:t>この省令は、平成二十年一月一日から施行する。</w:t>
      </w:r>
    </w:p>
    <w:p>
      <w:r>
        <w:br w:type="page"/>
      </w:r>
    </w:p>
    <w:p>
      <w:pPr>
        <w:pStyle w:val="Heading1"/>
      </w:pPr>
      <w:r>
        <w:t>附　則（平成二〇年三月三日外務省令第四号）</w:t>
      </w:r>
    </w:p>
    <w:p>
      <w:r>
        <w:t>この省令は、平成二十年四月一日から施行する。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　則（平成二〇年九月三〇日外務省令第一一号）</w:t>
      </w:r>
    </w:p>
    <w:p>
      <w:r>
        <w:t>この省令は、平成二十年十月一日から施行する。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　則（平成二〇年一二月二六日外務省令第二〇号）</w:t>
      </w:r>
    </w:p>
    <w:p>
      <w:r>
        <w:t>この省令は、平成二十一年一月一日から施行する。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　則（平成二一年三月一六日外務省令第三号）</w:t>
      </w:r>
    </w:p>
    <w:p>
      <w:r>
        <w:t>この省令は、平成二十一年四月一日から施行する。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４</w:t>
      </w:r>
    </w:p>
    <w:p>
      <w:pPr>
        <w:ind w:left="440"/>
      </w:pPr>
      <w:r>
        <w:t>この省令の施行の日以後当分の間、ジンバブエにおける手数料の額は、アメリカ合衆国における手数料の額と同額とし、アメリカ合衆国ドルにて納付するものとする。</w:t>
      </w:r>
    </w:p>
    <w:p>
      <w:r>
        <w:br w:type="page"/>
      </w:r>
    </w:p>
    <w:p>
      <w:pPr>
        <w:pStyle w:val="Heading1"/>
      </w:pPr>
      <w:r>
        <w:t>附　則（平成二一年一一月二四日外務省令第一五号）</w:t>
      </w:r>
    </w:p>
    <w:p>
      <w:r>
        <w:t>この省令は、平成二十一年十二月一日から施行する。</w:t>
      </w:r>
    </w:p>
    <w:p>
      <w:r>
        <w:br w:type="page"/>
      </w:r>
    </w:p>
    <w:p>
      <w:pPr>
        <w:pStyle w:val="Heading1"/>
      </w:pPr>
      <w:r>
        <w:t>附　則（平成二一年一二月二五日外務省令第二二号）</w:t>
      </w:r>
    </w:p>
    <w:p>
      <w:r>
        <w:t>この省令は、平成二十二年一月一日から施行する。</w:t>
      </w:r>
    </w:p>
    <w:p>
      <w:r>
        <w:br w:type="page"/>
      </w:r>
    </w:p>
    <w:p>
      <w:pPr>
        <w:pStyle w:val="Heading1"/>
      </w:pPr>
      <w:r>
        <w:t>附　則（平成二二年三月一六日外務省令第三号）</w:t>
      </w:r>
    </w:p>
    <w:p>
      <w:r>
        <w:t>この省令は、平成二十二年四月一日から施行する。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　則（平成二二年一二月一七日外務省令第一三号）</w:t>
      </w:r>
    </w:p>
    <w:p>
      <w:r>
        <w:t>この省令は、平成二十三年一月一日から施行する。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　則（平成二三年三月一〇日外務省令第二号）</w:t>
      </w:r>
    </w:p>
    <w:p>
      <w:r>
        <w:t>この省令は、平成二十三年四月一日から施行する。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　則（平成二四年三月一日外務省令第二号）</w:t>
      </w:r>
    </w:p>
    <w:p>
      <w:r>
        <w:t>この省令は、平成二十四年四月一日から施行する。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　則（平成二四年六月二九日外務省令第一一号）</w:t>
      </w:r>
    </w:p>
    <w:p>
      <w:r>
        <w:t>この省令は、平成二十四年七月一日から施行する。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　則（平成二四年九月二六日外務省令第一七号）</w:t>
      </w:r>
    </w:p>
    <w:p>
      <w:r>
        <w:t>この省令は、平成二十四年十月一日から施行する。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　則（平成二四年一二月二八日外務省令第二二号）</w:t>
      </w:r>
    </w:p>
    <w:p>
      <w:r>
        <w:t>この省令は、平成二十五年一月一日から施行する。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　則（平成二五年三月一三日外務省令第二号）</w:t>
      </w:r>
    </w:p>
    <w:p>
      <w:r>
        <w:t>この省令は、平成二十五年四月一日から施行する。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　則（平成二五年三月二九日外務省令第七号）</w:t>
      </w:r>
    </w:p>
    <w:p>
      <w:r>
        <w:t>この省令は、平成二十五年四月一日から施行する。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　則（平成二五年六月七日外務省令第一三号）</w:t>
      </w:r>
    </w:p>
    <w:p>
      <w:r>
        <w:t>この省令は、平成二十五年七月一日から施行する。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　則（平成二五年一二月二〇日外務省令第一八号）</w:t>
      </w:r>
    </w:p>
    <w:p>
      <w:r>
        <w:t>この省令は、平成二十六年一月一日から施行する。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　則（平成二六年二月五日外務省令第三号）</w:t>
      </w:r>
    </w:p>
    <w:p>
      <w:r>
        <w:t>この省令は、平成二十六年三月二十日から施行する。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　則（平成二六年三月五日外務省令第七号）</w:t>
      </w:r>
    </w:p>
    <w:p>
      <w:r>
        <w:t>この省令は、平成二十六年四月一日から施行する。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　則（平成二六年一二月二六日外務省令第一六号）</w:t>
      </w:r>
    </w:p>
    <w:p>
      <w:r>
        <w:t>この省令は、平成二十七年一月一日から施行する。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　則（平成二七年三月二〇日外務省令第三号）</w:t>
      </w:r>
    </w:p>
    <w:p>
      <w:r>
        <w:t>この省令は、平成二十七年四月一日から施行する。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　則（平成二七年四月二二日外務省令第九号）</w:t>
      </w:r>
    </w:p>
    <w:p>
      <w:r>
        <w:t>この省令は、公布の日から施行する。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　則（平成二七年一二月二五日外務省令第二一号）</w:t>
      </w:r>
    </w:p>
    <w:p>
      <w:r>
        <w:t>この省令は、平成二十八年一月一日から施行する。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　則（平成二八年三月一一日外務省令第三号）</w:t>
      </w:r>
    </w:p>
    <w:p>
      <w:r>
        <w:t>この省令は、平成二十八年四月一日から施行する。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　則（平成二八年六月二二日外務省令第九号）</w:t>
      </w:r>
    </w:p>
    <w:p>
      <w:r>
        <w:t>この省令は、平成二十八年七月一日から施行する。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　則（平成二八年一二月二六日外務省令第一六号）</w:t>
      </w:r>
    </w:p>
    <w:p>
      <w:r>
        <w:t>この省令は、平成二十九年一月一日から施行する。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　則（平成二九年三月一三日外務省令第二号）</w:t>
      </w:r>
    </w:p>
    <w:p>
      <w:r>
        <w:t>この省令は、平成二十九年四月一日から施行する。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　則（平成二九年一二月二五日外務省令第一四号）</w:t>
      </w:r>
    </w:p>
    <w:p>
      <w:r>
        <w:t>この省令は、平成三十年一月一日から施行する。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則（平成三〇年三月一二日外務省令第二号）</w:t>
      </w:r>
    </w:p>
    <w:p>
      <w:r>
        <w:t>この省令は、平成三十年四月一日から施行する。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　則（平成三〇年九月二八日外務省令第九号）</w:t>
      </w:r>
    </w:p>
    <w:p>
      <w:r>
        <w:t>この省令は、平成三十年十月一日から施行する。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則（平成三〇年一二月二一日外務省令第一三号）</w:t>
      </w:r>
    </w:p>
    <w:p>
      <w:r>
        <w:t>この省令は、平成三十一年一月一日から施行する。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則（平成三一年三月八日外務省令第二号）</w:t>
      </w:r>
    </w:p>
    <w:p>
      <w:r>
        <w:t>この省令は、平成三十一年四月一日から施行する。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エルサルバドル及びジンバブエにおける手数料の額は、アメリカ合衆国における手数料の額と同額とし、アメリカ合衆国ドルにて納付するものとする。</w:t>
      </w:r>
    </w:p>
    <w:p>
      <w:r>
        <w:br w:type="page"/>
      </w:r>
    </w:p>
    <w:p>
      <w:pPr>
        <w:pStyle w:val="Heading1"/>
      </w:pPr>
      <w:r>
        <w:t>附　則（令和元年一二月二三日外務省令第一〇号）</w:t>
      </w:r>
    </w:p>
    <w:p>
      <w:r>
        <w:t>この省令は、令和二年一月一日から施行する。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則（令和二年三月一六日外務省令第三号）</w:t>
      </w:r>
    </w:p>
    <w:p>
      <w:r>
        <w:t>この省令は、令和二年四月一日から施行する。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エルサルバドル及びジンバブエにおける手数料の額は、アメリカ合衆国における手数料の額と同額とし、アメリカ合衆国ドルにて納付するものとする。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国外における旅券手数料の額を定める省令</w:t>
      <w:br/>
      <w:tab/>
      <w:t>（平成十八年外務省令第四号）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国外における旅券手数料の額を定める省令（平成十八年外務省令第四号）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