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国民生活安定緊急措置法</w:t>
        <w:br/>
        <w:t>（昭和四十八年法律第百二十一号）</w:t>
      </w:r>
    </w:p>
    <w:p>
      <w:pPr>
        <w:pStyle w:val="Heading4"/>
      </w:pPr>
      <w:r>
        <w:t>第一条（目的）</w:t>
      </w:r>
    </w:p>
    <w:p>
      <w:r>
        <w:t>この法律は、物価の高騰その他の我が国経済の異常な事態に対処するため、国民生活との関連性が高い物資及び国民経済上重要な物資の価格及び需給の調整等に関する緊急措置を定め、もつて国民生活の安定と国民経済の円滑な運営を確保することを目的とする。</w:t>
      </w:r>
    </w:p>
    <w:p>
      <w:pPr>
        <w:pStyle w:val="Heading4"/>
      </w:pPr>
      <w:r>
        <w:t>第二条（この法律の運用方針）</w:t>
      </w:r>
    </w:p>
    <w:p>
      <w:r>
        <w:t>政府は、この法律に規定する措置を講ずるに当たつては、国民の日常生活に不可欠な物資を優先的に確保するとともに、その価格の安定を図るよう努めなければならない。</w:t>
      </w:r>
    </w:p>
    <w:p>
      <w:pPr>
        <w:pStyle w:val="Heading5"/>
        <w:ind w:left="440"/>
      </w:pPr>
      <w:r>
        <w:t>２</w:t>
      </w:r>
    </w:p>
    <w:p>
      <w:pPr>
        <w:ind w:left="440"/>
      </w:pPr>
      <w:r>
        <w:t>政府は、国民生活との関連性が高い物資及び国民経済上重要な物資の生産、輸入、流通又は在庫の状況に関し、国民生活を安定させるため、必要な情報を国民に提供するよう努めなければならない。</w:t>
      </w:r>
    </w:p>
    <w:p>
      <w:pPr>
        <w:pStyle w:val="Heading4"/>
      </w:pPr>
      <w:r>
        <w:t>第三条（標準価格の決定等）</w:t>
      </w:r>
    </w:p>
    <w:p>
      <w:r>
        <w:t>物価が高騰し又は高騰するおそれがある場合において、国民生活との関連性が高い物資又は国民経済上重要な物資（以下「生活関連物資等」という。）の価格が著しく上昇し又は上昇するおそれがあるときは、政令で、当該生活関連物資等を特に価格の安定を図るべき物資として指定することができる。</w:t>
      </w:r>
    </w:p>
    <w:p>
      <w:pPr>
        <w:pStyle w:val="Heading5"/>
        <w:ind w:left="440"/>
      </w:pPr>
      <w:r>
        <w:t>２</w:t>
      </w:r>
    </w:p>
    <w:p>
      <w:pPr>
        <w:ind w:left="440"/>
      </w:pPr>
      <w:r>
        <w:t>前項に規定する事態が消滅したと認められる場合には、同項の規定による指定は、解除されるものとする。</w:t>
      </w:r>
    </w:p>
    <w:p>
      <w:pPr>
        <w:pStyle w:val="Heading4"/>
      </w:pPr>
      <w:r>
        <w:t>第四条</w:t>
      </w:r>
    </w:p>
    <w:p>
      <w:r>
        <w:t>主務大臣は、前条第一項の規定による指定があつたときは、その指定された物資（以下「指定物資」という。）のうち取引数量、商慣習その他の取引事情からみて指定物資の取引の標準となるべき品目（以下「標準品目」という。）について、遅滞なく、標準価格を定めなければならない。</w:t>
      </w:r>
    </w:p>
    <w:p>
      <w:pPr>
        <w:pStyle w:val="Heading5"/>
        <w:ind w:left="440"/>
      </w:pPr>
      <w:r>
        <w:t>２</w:t>
      </w:r>
    </w:p>
    <w:p>
      <w:pPr>
        <w:ind w:left="440"/>
      </w:pPr>
      <w:r>
        <w:t>標準価格は、標準品目の物資の生産若しくは輸入の事業を行う者、標準品目の物資の小売業を行う者又は標準品目の物資の販売の事業を行う者（小売業を行う者を除く。）の販売価格について定めるものとする。</w:t>
      </w:r>
    </w:p>
    <w:p>
      <w:pPr>
        <w:pStyle w:val="Heading5"/>
        <w:ind w:left="440"/>
      </w:pPr>
      <w:r>
        <w:t>３</w:t>
      </w:r>
    </w:p>
    <w:p>
      <w:pPr>
        <w:ind w:left="440"/>
      </w:pPr>
      <w:r>
        <w:t>標準価格は、当該標準品目に係る指定物資の価格の安定を図ることを旨とし、標準的な生産費、輸入価格又は仕入価格に標準的な販売費用及び利潤を加えて得た額、取引の態様及び地域的事情、当該標準品目に係る指定物資の需給の見通し並びに国民生活又は国民経済に及ぼす影響を総合的に勘案して定めるものとする。</w:t>
      </w:r>
    </w:p>
    <w:p>
      <w:pPr>
        <w:pStyle w:val="Heading5"/>
        <w:ind w:left="440"/>
      </w:pPr>
      <w:r>
        <w:t>４</w:t>
      </w:r>
    </w:p>
    <w:p>
      <w:pPr>
        <w:ind w:left="440"/>
      </w:pPr>
      <w:r>
        <w:t>主務大臣は、第一項の規定により標準価格を定めたときは、遅滞なく、これを告示しなければならない。</w:t>
      </w:r>
    </w:p>
    <w:p>
      <w:pPr>
        <w:pStyle w:val="Heading4"/>
      </w:pPr>
      <w:r>
        <w:t>第五条</w:t>
      </w:r>
    </w:p>
    <w:p>
      <w:r>
        <w:t>主務大臣は、標準品目の物資の標準的な生産費、輸入価格若しくは仕入価格又は需給状況その他の事情に著しい変動が生じた場合において、特に必要があると認めるときは、標準価格を改定するものとする。</w:t>
      </w:r>
    </w:p>
    <w:p>
      <w:pPr>
        <w:pStyle w:val="Heading5"/>
        <w:ind w:left="440"/>
      </w:pPr>
      <w:r>
        <w:t>２</w:t>
      </w:r>
    </w:p>
    <w:p>
      <w:pPr>
        <w:ind w:left="440"/>
      </w:pPr>
      <w:r>
        <w:t>標準価格は、第三条第一項の規定による指定が解除されたときは、その効力を失う。</w:t>
      </w:r>
    </w:p>
    <w:p>
      <w:pPr>
        <w:pStyle w:val="Heading5"/>
        <w:ind w:left="440"/>
      </w:pPr>
      <w:r>
        <w:t>３</w:t>
      </w:r>
    </w:p>
    <w:p>
      <w:pPr>
        <w:ind w:left="440"/>
      </w:pPr>
      <w:r>
        <w:t>前条第四項の規定は、前二項の場合に準用する。</w:t>
      </w:r>
    </w:p>
    <w:p>
      <w:pPr>
        <w:pStyle w:val="Heading4"/>
      </w:pPr>
      <w:r>
        <w:t>第六条（標準価格等の表示等）</w:t>
      </w:r>
    </w:p>
    <w:p>
      <w:r>
        <w:t>標準価格が小売業を行う者の販売価格について定められたときは、その標準価格に係る指定物資の小売業を行う者は、主務省令で定めるところにより、その標準価格及びその指定物資の販売価格を一般消費者の見やすいように表示しなければならない。</w:t>
      </w:r>
    </w:p>
    <w:p>
      <w:pPr>
        <w:pStyle w:val="Heading5"/>
        <w:ind w:left="440"/>
      </w:pPr>
      <w:r>
        <w:t>２</w:t>
      </w:r>
    </w:p>
    <w:p>
      <w:pPr>
        <w:ind w:left="440"/>
      </w:pPr>
      <w:r>
        <w:t>主務大臣は、標準価格を小売業を行う者の販売価格について定めた場合において、その標準価格に係る指定物資の小売業を行う者がその標準価格又はその指定物資の販売価格を表示せず又は一般消費者の見やすいように表示していないと認めるときは、その者に対し、その標準価格又は販売価格を一般消費者の見やすいように表示すべきことを指示することができる。</w:t>
      </w:r>
    </w:p>
    <w:p>
      <w:pPr>
        <w:pStyle w:val="Heading5"/>
        <w:ind w:left="440"/>
      </w:pPr>
      <w:r>
        <w:t>３</w:t>
      </w:r>
    </w:p>
    <w:p>
      <w:pPr>
        <w:ind w:left="440"/>
      </w:pPr>
      <w:r>
        <w:t>主務大臣は、前項の規定による指示を受けた者がその指示に従わなかつたときは、その旨を公表することができる。</w:t>
      </w:r>
    </w:p>
    <w:p>
      <w:pPr>
        <w:pStyle w:val="Heading4"/>
      </w:pPr>
      <w:r>
        <w:t>第七条（標準価格に関する指示等）</w:t>
      </w:r>
    </w:p>
    <w:p>
      <w:r>
        <w:t>主務大臣は、指定物資を販売する者のその指定物資の販売価格が次の各号に掲げる品目の区分に応じ当該各号に規定する価格を超えていると認めるときは、その者に対し、当該各号に規定する価格以下の価格でその指定物資を販売すべきことを指示することができる。</w:t>
      </w:r>
    </w:p>
    <w:p>
      <w:pPr>
        <w:pStyle w:val="Heading6"/>
        <w:ind w:left="880"/>
      </w:pPr>
      <w:r>
        <w:t>一</w:t>
      </w:r>
    </w:p>
    <w:p>
      <w:pPr>
        <w:ind w:left="880"/>
      </w:pPr>
      <w:r>
        <w:t>標準品目</w:t>
      </w:r>
    </w:p>
    <w:p>
      <w:pPr>
        <w:pStyle w:val="Heading6"/>
        <w:ind w:left="880"/>
      </w:pPr>
      <w:r>
        <w:t>二</w:t>
      </w:r>
    </w:p>
    <w:p>
      <w:pPr>
        <w:ind w:left="880"/>
      </w:pPr>
      <w:r>
        <w:t>標準品目以外の品目</w:t>
      </w:r>
    </w:p>
    <w:p>
      <w:pPr>
        <w:pStyle w:val="Heading5"/>
        <w:ind w:left="440"/>
      </w:pPr>
      <w:r>
        <w:t>２</w:t>
      </w:r>
    </w:p>
    <w:p>
      <w:pPr>
        <w:ind w:left="440"/>
      </w:pPr>
      <w:r>
        <w:t>主務大臣は、前項の規定による指示を受けた者が、正当な理由なく、その指示に従わなかつたときは、その旨を公表することができる。</w:t>
      </w:r>
    </w:p>
    <w:p>
      <w:pPr>
        <w:pStyle w:val="Heading4"/>
      </w:pPr>
      <w:r>
        <w:t>第八条（特定標準価格の決定等）</w:t>
      </w:r>
    </w:p>
    <w:p>
      <w:r>
        <w:t>第四条から前条までに規定する措置を講じてもなお指定物資の価格の安定を図ることが困難であると認められる場合において、その指定物資の価格の安定を確保することが特に必要であるときは、政令で、当該指定物資を特に価格の安定を確保すべき物資として指定することができる。</w:t>
      </w:r>
    </w:p>
    <w:p>
      <w:pPr>
        <w:pStyle w:val="Heading5"/>
        <w:ind w:left="440"/>
      </w:pPr>
      <w:r>
        <w:t>２</w:t>
      </w:r>
    </w:p>
    <w:p>
      <w:pPr>
        <w:ind w:left="440"/>
      </w:pPr>
      <w:r>
        <w:t>第三条第二項の規定は、前項の規定による指定に準用する。</w:t>
      </w:r>
    </w:p>
    <w:p>
      <w:pPr>
        <w:pStyle w:val="Heading4"/>
      </w:pPr>
      <w:r>
        <w:t>第九条</w:t>
      </w:r>
    </w:p>
    <w:p>
      <w:r>
        <w:t>主務大臣は、前条第一項の規定による指定があつたときは、その指定された物資（以下「特定物資」という。）のうち取引数量、商慣習その他の取引事情からみて特定物資の価格の安定のためにその価格の安定を確保すべき品目（以下「特定品目」という。）について、遅滞なく、特定標準価格を定めなければならない。</w:t>
      </w:r>
    </w:p>
    <w:p>
      <w:pPr>
        <w:pStyle w:val="Heading5"/>
        <w:ind w:left="440"/>
      </w:pPr>
      <w:r>
        <w:t>２</w:t>
      </w:r>
    </w:p>
    <w:p>
      <w:pPr>
        <w:ind w:left="440"/>
      </w:pPr>
      <w:r>
        <w:t>特定標準価格は、全国を通じて、又は主務大臣が定める地域ごとに定めるものとし、取引の態様その他の事情に応じて定めることができる。</w:t>
      </w:r>
    </w:p>
    <w:p>
      <w:pPr>
        <w:pStyle w:val="Heading5"/>
        <w:ind w:left="440"/>
      </w:pPr>
      <w:r>
        <w:t>３</w:t>
      </w:r>
    </w:p>
    <w:p>
      <w:pPr>
        <w:ind w:left="440"/>
      </w:pPr>
      <w:r>
        <w:t>特定標準価格は、標準的な生産費、輸入価格又は仕入価格に標準的な販売費用及び適正な利潤を加えて得た額を基準とし、当該特定品目に係る特定物資の需給の見通し並びに国民生活又は国民経済に及ぼす影響を考慮して定めるものとする。</w:t>
      </w:r>
    </w:p>
    <w:p>
      <w:pPr>
        <w:pStyle w:val="Heading5"/>
        <w:ind w:left="440"/>
      </w:pPr>
      <w:r>
        <w:t>４</w:t>
      </w:r>
    </w:p>
    <w:p>
      <w:pPr>
        <w:ind w:left="440"/>
      </w:pPr>
      <w:r>
        <w:t>第四条第四項の規定は、第一項の規定により特定標準価格を定めた場合に準用する。</w:t>
      </w:r>
    </w:p>
    <w:p>
      <w:pPr>
        <w:pStyle w:val="Heading5"/>
        <w:ind w:left="440"/>
      </w:pPr>
      <w:r>
        <w:t>５</w:t>
      </w:r>
    </w:p>
    <w:p>
      <w:pPr>
        <w:ind w:left="440"/>
      </w:pPr>
      <w:r>
        <w:t>特定物資に関する第六条の規定の適用については、同条第一項及び第二項中「標準価格」とあるのは、「特定標準価格」とする。</w:t>
      </w:r>
    </w:p>
    <w:p>
      <w:pPr>
        <w:pStyle w:val="Heading4"/>
      </w:pPr>
      <w:r>
        <w:t>第十条</w:t>
      </w:r>
    </w:p>
    <w:p>
      <w:r>
        <w:t>主務大臣は、特定品目の物資の標準的な生産費、輸入価格若しくは仕入価格又は需給状況その他の事情に著しい変動が生じた場合において、特に必要があると認めるときは、特定標準価格を改定するものとする。</w:t>
      </w:r>
    </w:p>
    <w:p>
      <w:pPr>
        <w:pStyle w:val="Heading5"/>
        <w:ind w:left="440"/>
      </w:pPr>
      <w:r>
        <w:t>２</w:t>
      </w:r>
    </w:p>
    <w:p>
      <w:pPr>
        <w:ind w:left="440"/>
      </w:pPr>
      <w:r>
        <w:t>特定標準価格は、第八条第一項の規定による指定が解除されたときは、その効力を失う。</w:t>
      </w:r>
    </w:p>
    <w:p>
      <w:pPr>
        <w:pStyle w:val="Heading5"/>
        <w:ind w:left="440"/>
      </w:pPr>
      <w:r>
        <w:t>３</w:t>
      </w:r>
    </w:p>
    <w:p>
      <w:pPr>
        <w:ind w:left="440"/>
      </w:pPr>
      <w:r>
        <w:t>第四条第四項の規定は、前二項の場合に準用する。</w:t>
      </w:r>
    </w:p>
    <w:p>
      <w:pPr>
        <w:pStyle w:val="Heading4"/>
      </w:pPr>
      <w:r>
        <w:t>第十一条（課徴金）</w:t>
      </w:r>
    </w:p>
    <w:p>
      <w:r>
        <w:t>主務大臣は、特定品目の物資の販売をした者のその販売価格が当該販売をした物資に係る特定標準価格を超えていると認められるときは、その者に対し、当該販売価格と当該特定標準価格との差額に当該販売をした物資の数量を乗じて得た額に相当する額の課徴金を国庫に納付することを命じなければならない。</w:t>
      </w:r>
    </w:p>
    <w:p>
      <w:pPr>
        <w:pStyle w:val="Heading5"/>
        <w:ind w:left="440"/>
      </w:pPr>
      <w:r>
        <w:t>２</w:t>
      </w:r>
    </w:p>
    <w:p>
      <w:pPr>
        <w:ind w:left="440"/>
      </w:pPr>
      <w:r>
        <w:t>前項の規定による命令を受けた者は、同項に定める課徴金を納付しなければならない。</w:t>
      </w:r>
    </w:p>
    <w:p>
      <w:pPr>
        <w:pStyle w:val="Heading5"/>
        <w:ind w:left="440"/>
      </w:pPr>
      <w:r>
        <w:t>３</w:t>
      </w:r>
    </w:p>
    <w:p>
      <w:pPr>
        <w:ind w:left="440"/>
      </w:pPr>
      <w:r>
        <w:t>第一項の場合において、当該販売に係る物資が同項の特定標準価格が告示された日前において生産され、輸入され、又は仕入れられた物資で、その生産費、輸入価格又は仕入価格が当該特定標準価格を定めるに当たつて基準となつた生産費、輸入価格又は仕入価格に比し著しく高いものであることが明らかである場合その他の特別の事情がある場合であつて政令で定める場合には、主務大臣は、政令で定めるところにより、同項の課徴金を減額し、又は免除することができる。</w:t>
      </w:r>
    </w:p>
    <w:p>
      <w:pPr>
        <w:pStyle w:val="Heading5"/>
        <w:ind w:left="440"/>
      </w:pPr>
      <w:r>
        <w:t>４</w:t>
      </w:r>
    </w:p>
    <w:p>
      <w:pPr>
        <w:ind w:left="440"/>
      </w:pPr>
      <w:r>
        <w:t>前二項に定めるもののほか、第一項の規定による命令の手続その他同項の規定の適用に関し必要な事項は、政令で定める。</w:t>
      </w:r>
    </w:p>
    <w:p>
      <w:pPr>
        <w:pStyle w:val="Heading4"/>
      </w:pPr>
      <w:r>
        <w:t>第十二条（強制徴収）</w:t>
      </w:r>
    </w:p>
    <w:p>
      <w:r>
        <w:t>主務大臣は、前条の規定による課徴金をその納期限までに納付しない者があるときは、督促状により期限を指定してこれを督促しなければならない。</w:t>
      </w:r>
    </w:p>
    <w:p>
      <w:pPr>
        <w:pStyle w:val="Heading5"/>
        <w:ind w:left="440"/>
      </w:pPr>
      <w:r>
        <w:t>２</w:t>
      </w:r>
    </w:p>
    <w:p>
      <w:pPr>
        <w:ind w:left="440"/>
      </w:pPr>
      <w:r>
        <w:t>主務大臣は、前項の規定による督促をしたときは、同項の課徴金の額につき年十四・五パーセントの割合で、納期限の翌日からその納付の日までの日数により計算した延滞金を徴収することができる。</w:t>
      </w:r>
    </w:p>
    <w:p>
      <w:pPr>
        <w:pStyle w:val="Heading5"/>
        <w:ind w:left="440"/>
      </w:pPr>
      <w:r>
        <w:t>３</w:t>
      </w:r>
    </w:p>
    <w:p>
      <w:pPr>
        <w:ind w:left="440"/>
      </w:pPr>
      <w:r>
        <w:t>主務大臣は、第一項の規定による督促を受けた者がその指定する期限までにその納付すべき金額を納付しないときは、国税滞納処分の例により、これを徴収することができる。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4"/>
      </w:pPr>
      <w:r>
        <w:t>第十三条（税務行政機関との相互通知）</w:t>
      </w:r>
    </w:p>
    <w:p>
      <w:r>
        <w:t>主務大臣又はその権限の委任を受けた者は、第十一条第一項の規定による命令をしたときは、その内容を国税庁長官及び関係の地方公共団体の長に通知するものとする。</w:t>
      </w:r>
    </w:p>
    <w:p>
      <w:pPr>
        <w:pStyle w:val="Heading5"/>
        <w:ind w:left="440"/>
      </w:pPr>
      <w:r>
        <w:t>２</w:t>
      </w:r>
    </w:p>
    <w:p>
      <w:pPr>
        <w:ind w:left="440"/>
      </w:pPr>
      <w:r>
        <w:t>国税庁長官又は地方公共団体の長は、その所管する機関に所属する当該職員が国税又は地方税に関する調査の際に知つた第十一条第一項の規定に該当する販売に関する事項を主務大臣に通知するものとする。</w:t>
      </w:r>
    </w:p>
    <w:p>
      <w:pPr>
        <w:pStyle w:val="Heading4"/>
      </w:pPr>
      <w:r>
        <w:t>第十四条（生産に関する指示等）</w:t>
      </w:r>
    </w:p>
    <w:p>
      <w:r>
        <w:t>物価が高騰し又は高騰するおそれがある場合において、生活関連物資等の供給が不足することにより国民生活の安定又は国民経済の円滑な運営が著しく阻害され又は阻害されるおそれがあるときは、別に法律の定めがある場合を除き、政令で、当該生活関連物資等を生産を促進すべき物資として指定することができる。</w:t>
      </w:r>
    </w:p>
    <w:p>
      <w:pPr>
        <w:pStyle w:val="Heading5"/>
        <w:ind w:left="440"/>
      </w:pPr>
      <w:r>
        <w:t>２</w:t>
      </w:r>
    </w:p>
    <w:p>
      <w:pPr>
        <w:ind w:left="440"/>
      </w:pPr>
      <w:r>
        <w:t>第三条第二項の規定は、前項の規定による指定に準用する。</w:t>
      </w:r>
    </w:p>
    <w:p>
      <w:pPr>
        <w:pStyle w:val="Heading4"/>
      </w:pPr>
      <w:r>
        <w:t>第十五条</w:t>
      </w:r>
    </w:p>
    <w:p>
      <w:r>
        <w:t>前条第一項の規定により指定された物資の生産の事業を行う者（主務省令で定める要件に該当する者を除く。以下「生産業者」という。）は、主務省令で定めるところにより、当該物資の生産に関する計画（以下「生産計画」という。）を作成し、主務大臣に届け出なければならない。</w:t>
      </w:r>
    </w:p>
    <w:p>
      <w:pPr>
        <w:pStyle w:val="Heading5"/>
        <w:ind w:left="440"/>
      </w:pPr>
      <w:r>
        <w:t>２</w:t>
      </w:r>
    </w:p>
    <w:p>
      <w:pPr>
        <w:ind w:left="440"/>
      </w:pPr>
      <w:r>
        <w:t>主務大臣は、前条第一項に規定する事態に対処するため特に必要があると認めるときは、前項の規定による届出をした生産業者に対し、その届出に係る生産計画を変更すべきことを指示することができる。</w:t>
      </w:r>
    </w:p>
    <w:p>
      <w:pPr>
        <w:pStyle w:val="Heading5"/>
        <w:ind w:left="440"/>
      </w:pPr>
      <w:r>
        <w:t>３</w:t>
      </w:r>
    </w:p>
    <w:p>
      <w:pPr>
        <w:ind w:left="440"/>
      </w:pPr>
      <w:r>
        <w:t>第一項の規定による届出をした生産業者（前項の規定による指示があつた場合において、その指示に従つて生産計画の変更をしなかつた者を除く。）は、その届出に係る生産計画（第一項後段の規定による変更の届出があつたときは、その変更後のもの。以下同じ。）に沿つて前条第一項の規定により指定された物資の生産を行わなければならない。</w:t>
      </w:r>
    </w:p>
    <w:p>
      <w:pPr>
        <w:pStyle w:val="Heading5"/>
        <w:ind w:left="440"/>
      </w:pPr>
      <w:r>
        <w:t>４</w:t>
      </w:r>
    </w:p>
    <w:p>
      <w:pPr>
        <w:ind w:left="440"/>
      </w:pPr>
      <w:r>
        <w:t>主務大臣は、第二項の規定による指示を受けた者がその指示に従わなかつたとき、又は前項に規定する生産業者が正当な理由なくその届出に係る生産計画に沿つて前条第一項の規定により指定された物資の生産を行わなかつたと認めるときは、その旨を公表することができる。</w:t>
      </w:r>
    </w:p>
    <w:p>
      <w:pPr>
        <w:pStyle w:val="Heading4"/>
      </w:pPr>
      <w:r>
        <w:t>第十六条（輸入に関する指示等）</w:t>
      </w:r>
    </w:p>
    <w:p>
      <w:r>
        <w:t>物価が高騰し又は高騰するおそれがある場合において、生活関連物資等の供給が不足することにより国民生活の安定又は国民経済の円滑な運営が著しく阻害され又は阻害されるおそれがあり、かつ、当該生活関連物資等の輸入の促進によりこれに対処する必要があると認められるときは、政令で、当該生活関連物資等を輸入を促進すべき物資として指定することができる。</w:t>
      </w:r>
    </w:p>
    <w:p>
      <w:pPr>
        <w:pStyle w:val="Heading5"/>
        <w:ind w:left="440"/>
      </w:pPr>
      <w:r>
        <w:t>２</w:t>
      </w:r>
    </w:p>
    <w:p>
      <w:pPr>
        <w:ind w:left="440"/>
      </w:pPr>
      <w:r>
        <w:t>第三条第二項の規定は、前項の規定による指定に準用する。</w:t>
      </w:r>
    </w:p>
    <w:p>
      <w:pPr>
        <w:pStyle w:val="Heading4"/>
      </w:pPr>
      <w:r>
        <w:t>第十七条</w:t>
      </w:r>
    </w:p>
    <w:p>
      <w:r>
        <w:t>主務大臣は、前条第一項に規定する事態に対処するため特に必要があると認めるときは、同項の規定により指定された物資の輸入の事業を行う者で当該物資の輸入事情を考慮して当該物資の輸入をすることができると認められるものに対し、輸入をすべき期限及び数量を定めて、当該物資の輸入をすべきことを指示することができる。</w:t>
      </w:r>
    </w:p>
    <w:p>
      <w:pPr>
        <w:pStyle w:val="Heading5"/>
        <w:ind w:left="440"/>
      </w:pPr>
      <w:r>
        <w:t>２</w:t>
      </w:r>
    </w:p>
    <w:p>
      <w:pPr>
        <w:ind w:left="440"/>
      </w:pPr>
      <w:r>
        <w:t>主務大臣は、前項の規定による指示を受けた者が、正当な理由なく、その指示に従わなかつたときは、その旨を公表することができる。</w:t>
      </w:r>
    </w:p>
    <w:p>
      <w:pPr>
        <w:pStyle w:val="Heading4"/>
      </w:pPr>
      <w:r>
        <w:t>第十八条</w:t>
      </w:r>
    </w:p>
    <w:p>
      <w:r>
        <w:t>主務大臣は、前条に規定する措置をもつてしては第十六条第一項に規定する事態を克服することが困難であると認めるときは、特別の法律により特別の設立行為をもつて設立された法人のうち政令で定めるものに対し、輸入をすべき期限及び数量を定めて、同項の規定により指定された物資の輸入をすべきことを指示することができる。</w:t>
      </w:r>
    </w:p>
    <w:p>
      <w:pPr>
        <w:pStyle w:val="Heading5"/>
        <w:ind w:left="440"/>
      </w:pPr>
      <w:r>
        <w:t>２</w:t>
      </w:r>
    </w:p>
    <w:p>
      <w:pPr>
        <w:ind w:left="440"/>
      </w:pPr>
      <w:r>
        <w:t>前項の規定による指示を受けた法人は、当該特別の法律の規定にかかわらず、その指示を受けたところに従つて当該物資の輸入に関する業務を行うことができる。</w:t>
      </w:r>
    </w:p>
    <w:p>
      <w:pPr>
        <w:pStyle w:val="Heading4"/>
      </w:pPr>
      <w:r>
        <w:t>第十九条</w:t>
      </w:r>
    </w:p>
    <w:p>
      <w:r>
        <w:t>主務大臣は、第十七条第一項又は前条第一項の規定による指示をしようとするときは、国際的取引秩序を乱すことのないよう配意しなければならない。</w:t>
      </w:r>
    </w:p>
    <w:p>
      <w:pPr>
        <w:pStyle w:val="Heading4"/>
      </w:pPr>
      <w:r>
        <w:t>第二十条（保管に関する指示等）</w:t>
      </w:r>
    </w:p>
    <w:p>
      <w:r>
        <w:t>物価が高騰し又は高騰するおそれがある場合において、生活関連物資等のうちあらかじめその出荷を調整しなければ供給が不足する場合に対処することが困難なものにつきその供給が不足することにより国民生活の安定又は国民経済の円滑な運営が著しく阻害されるおそれがあるときは、政令で、当該生活関連物資等を供給の安定を図るべき物資として指定することができる。</w:t>
      </w:r>
    </w:p>
    <w:p>
      <w:pPr>
        <w:pStyle w:val="Heading5"/>
        <w:ind w:left="440"/>
      </w:pPr>
      <w:r>
        <w:t>２</w:t>
      </w:r>
    </w:p>
    <w:p>
      <w:pPr>
        <w:ind w:left="440"/>
      </w:pPr>
      <w:r>
        <w:t>第三条第二項の規定は、前項の規定による指定に準用する。</w:t>
      </w:r>
    </w:p>
    <w:p>
      <w:pPr>
        <w:pStyle w:val="Heading4"/>
      </w:pPr>
      <w:r>
        <w:t>第二十一条</w:t>
      </w:r>
    </w:p>
    <w:p>
      <w:r>
        <w:t>主務大臣は、前条第一項に規定する事態に対処するため特に必要があると認めるときは、同項の規定により指定された物資の生産、輸入又は販売の事業を行う者に対し、保管をすべき期間及び数量を定めて、当該物資の保管をすべきことを指示することができる。</w:t>
      </w:r>
    </w:p>
    <w:p>
      <w:pPr>
        <w:pStyle w:val="Heading5"/>
        <w:ind w:left="440"/>
      </w:pPr>
      <w:r>
        <w:t>２</w:t>
      </w:r>
    </w:p>
    <w:p>
      <w:pPr>
        <w:ind w:left="440"/>
      </w:pPr>
      <w:r>
        <w:t>主務大臣は、前項の規定による指示を受けた者が、正当な理由なく、その指示に従わなかつたときは、その旨を公表することができる。</w:t>
      </w:r>
    </w:p>
    <w:p>
      <w:pPr>
        <w:pStyle w:val="Heading4"/>
      </w:pPr>
      <w:r>
        <w:t>第二十二条（売渡し、輸送又は保管に関する指示等）</w:t>
      </w:r>
    </w:p>
    <w:p>
      <w:r>
        <w:t>主務大臣は、特定の地域において生活関連物資等の供給が不足することにより当該地域の住民の生活の安定又は地域経済の円滑な運営が著しく阻害され又は阻害されるおそれがあり、当該地域における当該生活関連物資等の供給を緊急に増加する必要があると認めるときは、当該生活関連物資等の生産、輸入又は販売の事業を行う者に対し、売渡しをすべき期限及び数量、売渡先並びに売渡価格を定めて、当該生活関連物資等の売渡しをすべきことを指示することができる。</w:t>
      </w:r>
    </w:p>
    <w:p>
      <w:pPr>
        <w:pStyle w:val="Heading5"/>
        <w:ind w:left="440"/>
      </w:pPr>
      <w:r>
        <w:t>２</w:t>
      </w:r>
    </w:p>
    <w:p>
      <w:pPr>
        <w:ind w:left="440"/>
      </w:pPr>
      <w:r>
        <w:t>主務大臣は、前項に規定する事態に対処するため特に必要があると認めるときは、当該生活関連物資等の輸送の事業を行う者に対し、輸送をすべき期限、数量及び区間並びに輸送条件を定めて、当該生活関連物資等の輸送をすべきことを指示することができる。</w:t>
      </w:r>
    </w:p>
    <w:p>
      <w:pPr>
        <w:pStyle w:val="Heading5"/>
        <w:ind w:left="440"/>
      </w:pPr>
      <w:r>
        <w:t>３</w:t>
      </w:r>
    </w:p>
    <w:p>
      <w:pPr>
        <w:ind w:left="440"/>
      </w:pPr>
      <w:r>
        <w:t>主務大臣は、第一項に規定する事態に対処するため特に必要があると認めるときは、当該地域において当該生活関連物資等に係る物品の保管の事業を行う者に対し、保管をすべき期間及び数量並びに保管条件を定めて、当該生活関連物資等の保管をすべきことを指示することができる。</w:t>
      </w:r>
    </w:p>
    <w:p>
      <w:pPr>
        <w:pStyle w:val="Heading5"/>
        <w:ind w:left="440"/>
      </w:pPr>
      <w:r>
        <w:t>４</w:t>
      </w:r>
    </w:p>
    <w:p>
      <w:pPr>
        <w:ind w:left="440"/>
      </w:pPr>
      <w:r>
        <w:t>主務大臣は、前三項の規定による指示を受けた者が、正当な理由なく、その指示に従わなかつたときは、その旨を公表することができる。</w:t>
      </w:r>
    </w:p>
    <w:p>
      <w:pPr>
        <w:pStyle w:val="Heading4"/>
      </w:pPr>
      <w:r>
        <w:t>第二十三条（設備投資に関する指示等）</w:t>
      </w:r>
    </w:p>
    <w:p>
      <w:r>
        <w:t>物価が高騰し又は高騰するおそれがある場合において、国民生活の安定又は国民経済の円滑な運営を確保するため設備投資に関する需要の抑制を図る必要があると認められるときは、政令で、設備投資を抑制すべき期間として六月を下らない期間を指定することができる。</w:t>
      </w:r>
    </w:p>
    <w:p>
      <w:pPr>
        <w:pStyle w:val="Heading4"/>
      </w:pPr>
      <w:r>
        <w:t>第二十四条</w:t>
      </w:r>
    </w:p>
    <w:p>
      <w:r>
        <w:t>前条の規定により指定された期間内に建築物（建築基準法（昭和二十五年法律第二百一号）第二条第一号に規定する建築物をいい、公益上又は国民生活上必要な建築物であつて政令で定めるもの及び次条第一項の規定により届出をすべき設備投資計画に係る建築物を除く。以下同じ。）であつて、政令で定める規模以上のものの建築（移転を除く。以下同じ。）をしようとする者は、主務省令で定めるところにより、工事計画を作成し、主務大臣に届け出なければならない。</w:t>
      </w:r>
    </w:p>
    <w:p>
      <w:pPr>
        <w:pStyle w:val="Heading5"/>
        <w:ind w:left="440"/>
      </w:pPr>
      <w:r>
        <w:t>２</w:t>
      </w:r>
    </w:p>
    <w:p>
      <w:pPr>
        <w:ind w:left="440"/>
      </w:pPr>
      <w:r>
        <w:t>主務大臣は、前項の規定による届出があつた場合において、当該建築物の建築が国民生活上又は国民経済上の緊急性その他の事情を参酌して政令で定める基準に適合しないと認めるときは、その建築をしようとする者に対し、工事計画の全部若しくは一部の実施の延期又は当該建築物の規模の縮小を指示することができる。</w:t>
      </w:r>
    </w:p>
    <w:p>
      <w:pPr>
        <w:pStyle w:val="Heading5"/>
        <w:ind w:left="440"/>
      </w:pPr>
      <w:r>
        <w:t>３</w:t>
      </w:r>
    </w:p>
    <w:p>
      <w:pPr>
        <w:ind w:left="440"/>
      </w:pPr>
      <w:r>
        <w:t>主務大臣は、前項の規定による指示を受けた者が、正当な理由なく、その指示に従わなかつたときは、その旨を公表することができる。</w:t>
      </w:r>
    </w:p>
    <w:p>
      <w:pPr>
        <w:pStyle w:val="Heading4"/>
      </w:pPr>
      <w:r>
        <w:t>第二十五条</w:t>
      </w:r>
    </w:p>
    <w:p>
      <w:r>
        <w:t>第二十三条の規定により指定された期間のうち主務省令で定める期間内に、次の各号に該当する設備の設置をしようとする事業者（その事業の用に供する設備に対する投資を抑制することが必要であるものとして政令で定める事業を行う者をいい、主務省令で定める要件に該当する者を除く。以下同じ。）は、主務省令で定めるところにより、設備投資計画を作成し、主務大臣に届け出なければならない。</w:t>
      </w:r>
    </w:p>
    <w:p>
      <w:pPr>
        <w:pStyle w:val="Heading6"/>
        <w:ind w:left="880"/>
      </w:pPr>
      <w:r>
        <w:t>一</w:t>
      </w:r>
    </w:p>
    <w:p>
      <w:pPr>
        <w:ind w:left="880"/>
      </w:pPr>
      <w:r>
        <w:t>直接その事業の用に供する機械、装置その他の設備の設置であること。</w:t>
      </w:r>
    </w:p>
    <w:p>
      <w:pPr>
        <w:pStyle w:val="Heading6"/>
        <w:ind w:left="880"/>
      </w:pPr>
      <w:r>
        <w:t>二</w:t>
      </w:r>
    </w:p>
    <w:p>
      <w:pPr>
        <w:ind w:left="880"/>
      </w:pPr>
      <w:r>
        <w:t>当該主務省令で定める期間ごとの設備の設置に要する投資総額が政令で定める金額を超えるものであること。</w:t>
      </w:r>
    </w:p>
    <w:p>
      <w:pPr>
        <w:pStyle w:val="Heading5"/>
        <w:ind w:left="440"/>
      </w:pPr>
      <w:r>
        <w:t>２</w:t>
      </w:r>
    </w:p>
    <w:p>
      <w:pPr>
        <w:ind w:left="440"/>
      </w:pPr>
      <w:r>
        <w:t>主務大臣は、前項の規定による届出があつた場合において、当該設備の設置が国民生活上又は国民経済上の緊急性その他の事情を参酌して政令で定める基準に適合しないと認めるときは、当該事業者に対し、設備投資計画の全部若しくは一部の実施の延期又は当該投資総額の減少を指示することができる。</w:t>
      </w:r>
    </w:p>
    <w:p>
      <w:pPr>
        <w:pStyle w:val="Heading5"/>
        <w:ind w:left="440"/>
      </w:pPr>
      <w:r>
        <w:t>３</w:t>
      </w:r>
    </w:p>
    <w:p>
      <w:pPr>
        <w:ind w:left="440"/>
      </w:pPr>
      <w:r>
        <w:t>主務大臣は、前項の規定による指示を受けた者が、正当な理由なく、その指示に従わなかつたときは、その旨を公表することができる。</w:t>
      </w:r>
    </w:p>
    <w:p>
      <w:pPr>
        <w:pStyle w:val="Heading4"/>
      </w:pPr>
      <w:r>
        <w:t>第二十六条（割当て又は配給等）</w:t>
      </w:r>
    </w:p>
    <w:p>
      <w:r>
        <w:t>物価が著しく高騰し又は高騰するおそれがある場合において、生活関連物資等の供給が著しく不足し、かつ、その需給の均衡を回復することが相当の期間極めて困難であることにより、国民生活の安定又は国民経済の円滑な運営に重大な支障が生じ又は生ずるおそれがあると認められるときは、別に法律の定めがある場合を除き、当該生活関連物資等を政令で指定し、政令で、当該生活関連物資等の割当て若しくは配給又は当該生活関連物資等の使用若しくは譲渡若しくは譲受の制限若しくは禁止に関し必要な事項を定めることができる。</w:t>
      </w:r>
    </w:p>
    <w:p>
      <w:pPr>
        <w:pStyle w:val="Heading5"/>
        <w:ind w:left="440"/>
      </w:pPr>
      <w:r>
        <w:t>２</w:t>
      </w:r>
    </w:p>
    <w:p>
      <w:pPr>
        <w:ind w:left="440"/>
      </w:pPr>
      <w:r>
        <w:t>前項の政令で定める事項は、同項に規定する事態を克服するため必要な限度を超えるものであつてはならない。</w:t>
      </w:r>
    </w:p>
    <w:p>
      <w:pPr>
        <w:pStyle w:val="Heading4"/>
      </w:pPr>
      <w:r>
        <w:t>第二十七条（消費者委員会への諮問等）</w:t>
      </w:r>
    </w:p>
    <w:p>
      <w:r>
        <w:t>消費者委員会は、内閣総理大臣又は関係各大臣の諮問に応じ、生活関連物資等の割当て又は配給その他この法律の運用に関する重要事項を調査審議する。</w:t>
      </w:r>
    </w:p>
    <w:p>
      <w:pPr>
        <w:pStyle w:val="Heading5"/>
        <w:ind w:left="440"/>
      </w:pPr>
      <w:r>
        <w:t>２</w:t>
      </w:r>
    </w:p>
    <w:p>
      <w:pPr>
        <w:ind w:left="440"/>
      </w:pPr>
      <w:r>
        <w:t>消費者委員会は、前項に規定する事項に関し、内閣総理大臣又は関係各大臣に対し、意見を述べることができる。</w:t>
      </w:r>
    </w:p>
    <w:p>
      <w:pPr>
        <w:pStyle w:val="Heading4"/>
      </w:pPr>
      <w:r>
        <w:t>第二十八条（国会への報告）</w:t>
      </w:r>
    </w:p>
    <w:p>
      <w:r>
        <w:t>政府は、おおむね六月に一回、国会に、この法律の施行の状況を報告するものとする。</w:t>
      </w:r>
    </w:p>
    <w:p>
      <w:pPr>
        <w:pStyle w:val="Heading4"/>
      </w:pPr>
      <w:r>
        <w:t>第二十九条（帳簿の記載）</w:t>
      </w:r>
    </w:p>
    <w:p>
      <w:r>
        <w:t>指定物資を販売する者（主務省令で定める要件に該当する者を除く。）は、主務省令で定めるところにより、帳簿を備え、当該指定物資に係る経理に関し主務省令で定める事項を記載し、これを保存しなければならない。</w:t>
      </w:r>
    </w:p>
    <w:p>
      <w:pPr>
        <w:pStyle w:val="Heading4"/>
      </w:pPr>
      <w:r>
        <w:t>第三十条（立入検査等）</w:t>
      </w:r>
    </w:p>
    <w:p>
      <w:r>
        <w:t>主務大臣は、第六条、第七条及び第十一条の規定の施行に必要な限度において、政令で定めるところにより、指定物資を販売する者に対し、その業務若しくは経理の状況に関し報告させ、又はその職員に、これらの者の営業所、事務所その他の事業場に立ち入り、帳簿、書類その他の物件を検査させ、若しくは関係者に質問させることができる。</w:t>
      </w:r>
    </w:p>
    <w:p>
      <w:pPr>
        <w:pStyle w:val="Heading5"/>
        <w:ind w:left="440"/>
      </w:pPr>
      <w:r>
        <w:t>２</w:t>
      </w:r>
    </w:p>
    <w:p>
      <w:pPr>
        <w:ind w:left="440"/>
      </w:pPr>
      <w:r>
        <w:t>主務大臣は、第十五条、第十七条、第二十一条、第二十二条、第二十四条及び第二十五条の規定の施行に必要な限度において、政令で定めるところにより、生活関連物資等の生産、輸入、販売若しくは輸送の事業を行う者、生活関連物資等に係る物品の保管の事業を行う者若しくは第二十四条第一項若しくは第二十五条第一項に規定する者に対し、その業務若しくは経理の状況に関し報告させ、又はその職員に、これらの者の営業所、事務所その他の事業場に立ち入り、帳簿、書類その他の物件を検査させることができる。</w:t>
      </w:r>
    </w:p>
    <w:p>
      <w:pPr>
        <w:pStyle w:val="Heading5"/>
        <w:ind w:left="440"/>
      </w:pPr>
      <w:r>
        <w:t>３</w:t>
      </w:r>
    </w:p>
    <w:p>
      <w:pPr>
        <w:ind w:left="440"/>
      </w:pPr>
      <w:r>
        <w:t>主務大臣は、第二十六条第一項の規定に基づく政令の施行に必要な限度において、政令で定めるところにより、同項の規定により指定された生活関連物資等の生産、輸入若しくは販売の事業を行う者その他政令で定める関係者に対し、同項に規定する事項に関し報告させ、又はその職員に、これらの者の営業所、事務所その他の事業場に立ち入り、帳簿、書類その他の物件を検査させることができる。</w:t>
      </w:r>
    </w:p>
    <w:p>
      <w:pPr>
        <w:pStyle w:val="Heading5"/>
        <w:ind w:left="440"/>
      </w:pPr>
      <w:r>
        <w:t>４</w:t>
      </w:r>
    </w:p>
    <w:p>
      <w:pPr>
        <w:ind w:left="440"/>
      </w:pPr>
      <w:r>
        <w:t>第一項の規定により立入検査若しくは質問をする職員又は前二項の規定により立入検査をする職員は、その身分を示す証明書を携帯し、関係人の請求があつたときは、これを提示しなければならない。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第三十一条（経過措置）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第三十二条（主務大臣及び主務省令）</w:t>
      </w:r>
    </w:p>
    <w:p>
      <w:r>
        <w:t>この法律における主務大臣及び主務省令は、政令で定める。</w:t>
      </w:r>
    </w:p>
    <w:p>
      <w:pPr>
        <w:pStyle w:val="Heading4"/>
      </w:pPr>
      <w:r>
        <w:t>第三十三条（地方公共団体が処理する事務等）</w:t>
      </w:r>
    </w:p>
    <w:p>
      <w:r>
        <w:t>この法律による権限に属する事務の一部は、政令で定めるところにより、地方公共団体の長が行うこととすることができる。</w:t>
      </w:r>
    </w:p>
    <w:p>
      <w:pPr>
        <w:pStyle w:val="Heading5"/>
        <w:ind w:left="440"/>
      </w:pPr>
      <w:r>
        <w:t>２</w:t>
      </w:r>
    </w:p>
    <w:p>
      <w:pPr>
        <w:ind w:left="440"/>
      </w:pPr>
      <w:r>
        <w:t>この法律による権限は、政令で定めるところにより、外局の長又は地方支分部局の長に委任することができる。</w:t>
      </w:r>
    </w:p>
    <w:p>
      <w:pPr>
        <w:pStyle w:val="Heading4"/>
      </w:pPr>
      <w:r>
        <w:t>第三十四条（罰則）</w:t>
      </w:r>
    </w:p>
    <w:p>
      <w:r>
        <w:t>次の各号の一に該当する者は、一年以下の懲役又は二十万円以下の罰金に処する。</w:t>
      </w:r>
    </w:p>
    <w:p>
      <w:pPr>
        <w:pStyle w:val="Heading6"/>
        <w:ind w:left="880"/>
      </w:pPr>
      <w:r>
        <w:t>一</w:t>
      </w:r>
    </w:p>
    <w:p>
      <w:pPr>
        <w:ind w:left="880"/>
      </w:pPr>
      <w:r>
        <w:t>第二十九条の規定に違反して同条に規定する事項の記載をせず、虚偽の記載をし、又は帳簿を保存しなかつた者</w:t>
      </w:r>
    </w:p>
    <w:p>
      <w:pPr>
        <w:pStyle w:val="Heading6"/>
        <w:ind w:left="880"/>
      </w:pPr>
      <w:r>
        <w:t>二</w:t>
      </w:r>
    </w:p>
    <w:p>
      <w:pPr>
        <w:ind w:left="880"/>
      </w:pPr>
      <w:r>
        <w:t>第三十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6"/>
        <w:ind w:left="880"/>
      </w:pPr>
      <w:r>
        <w:t>三</w:t>
      </w:r>
    </w:p>
    <w:p>
      <w:pPr>
        <w:ind w:left="880"/>
      </w:pPr>
      <w:r>
        <w:t>第三十条第二項若しくは第三項の規定による報告をせず、若しくは虚偽の報告をし、又は同条第二項若しくは第三項の規定による検査を拒み、妨げ、若しくは忌避した者</w:t>
      </w:r>
    </w:p>
    <w:p>
      <w:pPr>
        <w:pStyle w:val="Heading4"/>
      </w:pPr>
      <w:r>
        <w:t>第三十五条</w:t>
      </w:r>
    </w:p>
    <w:p>
      <w:r>
        <w:t>第十五条第一項、第二十四条第一項又は第二十五条第一項の規定による届出をしなかつた者は、二十万円以下の罰金に処する。</w:t>
      </w:r>
    </w:p>
    <w:p>
      <w:pPr>
        <w:pStyle w:val="Heading4"/>
      </w:pPr>
      <w:r>
        <w:t>第三十六条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第三十七条</w:t>
      </w:r>
    </w:p>
    <w:p>
      <w:r>
        <w:t>第二十六条第一項の規定に基づく政令には、その政令若しくはこれに基づく命令の規定又はこれらに基づく処分に違反した者を五年以下の懲役若しくは三百万円以下の罰金に処し、又はこれを併科する旨の規定及び法人の代表者又は法人若しくは人の代理人、使用人その他の従業者がその法人又は人の業務に関して当該違反行為をしたときは、その行為者を罰するほか、その法人又は人に対して各本条の罰金刑を科する旨の規定を設け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政府は、この法律の施行後一年以内に、この法律の規定及びその実施状況について検討を加え、その結果に基づいて必要な措置を講ずるものとする。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国民生活安定緊急措置法</w:t>
      <w:br/>
      <w:tab/>
      <w:t>（昭和四十八年法律第百二十一号）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国民生活安定緊急措置法（昭和四十八年法律第百二十一号）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