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国立研究開発法人国立環境研究所法</w:t>
        <w:br/>
        <w:t>（平成十一年法律第二百十六号）</w:t>
      </w:r>
    </w:p>
    <w:p>
      <w:pPr>
        <w:pStyle w:val="Heading2"/>
      </w:pPr>
      <w:r>
        <w:t>第一章　総則</w:t>
      </w:r>
    </w:p>
    <w:p>
      <w:pPr>
        <w:pStyle w:val="Heading4"/>
      </w:pPr>
      <w:r>
        <w:t>第一条（目的）</w:t>
      </w:r>
    </w:p>
    <w:p>
      <w:r>
        <w:t>この法律は、国立研究開発法人国立環境研究所の名称、目的、業務の範囲等に関する事項を定めることを目的とする。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国立環境研究所とする。</w:t>
      </w:r>
    </w:p>
    <w:p>
      <w:pPr>
        <w:pStyle w:val="Heading4"/>
      </w:pPr>
      <w:r>
        <w:t>第三条（研究所の目的）</w:t>
      </w:r>
    </w:p>
    <w:p>
      <w:r>
        <w:t>国立研究開発法人国立環境研究所（以下「研究所」という。）は、地球環境保全、公害の防止、自然環境の保護及び整備その他の環境の保全（良好な環境の創出を含む。以下単に「環境の保全」という。）に関する調査及び研究を行うことにより、環境の保全に関する科学的知見を得、及び環境の保全に関する知識の普及を図ることを目的とする。</w:t>
      </w:r>
    </w:p>
    <w:p>
      <w:pPr>
        <w:pStyle w:val="Heading4"/>
      </w:pPr>
      <w:r>
        <w:t>第三条の二（国立研究開発法人）</w:t>
      </w:r>
    </w:p>
    <w:p>
      <w:r>
        <w:t>研究所は、通則法第二条第三項に規定する国立研究開発法人とする。</w:t>
      </w:r>
    </w:p>
    <w:p>
      <w:pPr>
        <w:pStyle w:val="Heading4"/>
      </w:pPr>
      <w:r>
        <w:t>第四条（事務所）</w:t>
      </w:r>
    </w:p>
    <w:p>
      <w:r>
        <w:t>研究所は、主たる事務所を茨城県に置く。</w:t>
      </w:r>
    </w:p>
    <w:p>
      <w:pPr>
        <w:pStyle w:val="Heading4"/>
      </w:pPr>
      <w:r>
        <w:t>第五条（資本金）</w:t>
      </w:r>
    </w:p>
    <w:p>
      <w:r>
        <w:t>研究所の資本金は、附則第五条第二項の規定により政府から出資があったものとされた金額とする。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第六条（役員）</w:t>
      </w:r>
    </w:p>
    <w:p>
      <w:r>
        <w:t>研究所に、役員として、その長である理事長及び監事二人を置く。</w:t>
      </w:r>
    </w:p>
    <w:p>
      <w:pPr>
        <w:pStyle w:val="Heading5"/>
        <w:ind w:left="440"/>
      </w:pPr>
      <w:r>
        <w:t>２</w:t>
      </w:r>
    </w:p>
    <w:p>
      <w:pPr>
        <w:ind w:left="440"/>
      </w:pPr>
      <w:r>
        <w:t>研究所に、役員として、理事二人以内を置くことができる。</w:t>
      </w:r>
    </w:p>
    <w:p>
      <w:pPr>
        <w:pStyle w:val="Heading4"/>
      </w:pPr>
      <w:r>
        <w:t>第七条（理事の職務及び権限等）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研究所の役員及び職員は、職務上知ることのできた秘密を漏らし、又は盗用してはならない。</w:t>
      </w:r>
    </w:p>
    <w:p>
      <w:pPr>
        <w:pStyle w:val="Heading4"/>
      </w:pPr>
      <w:r>
        <w:t>第十条（役員及び職員の地位）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研究所は、第三条の目的を達成するため、次の業務を行う。</w:t>
      </w:r>
    </w:p>
    <w:p>
      <w:pPr>
        <w:pStyle w:val="Heading6"/>
        <w:ind w:left="880"/>
      </w:pPr>
      <w:r>
        <w:t>一</w:t>
      </w:r>
    </w:p>
    <w:p>
      <w:pPr>
        <w:ind w:left="880"/>
      </w:pPr>
      <w:r>
        <w:t>環境の状況の把握に関する研究、人の活動が環境に及ぼす影響に関する研究、人の活動による環境の変化が人の健康に及ぼす影響に関する研究、環境への負荷を低減するための方策に関する研究その他環境の保全に関する調査及び研究（水俣病に関する総合的な調査及び研究を除く。）を行うこと。</w:t>
      </w:r>
    </w:p>
    <w:p>
      <w:pPr>
        <w:pStyle w:val="Heading6"/>
        <w:ind w:left="880"/>
      </w:pPr>
      <w:r>
        <w:t>二</w:t>
      </w:r>
    </w:p>
    <w:p>
      <w:pPr>
        <w:ind w:left="880"/>
      </w:pPr>
      <w:r>
        <w:t>環境の保全に関する国内及び国外の情報（水俣病に関するものを除く。）の収集、整理及び提供を行うこと。</w:t>
      </w:r>
    </w:p>
    <w:p>
      <w:pPr>
        <w:pStyle w:val="Heading6"/>
        <w:ind w:left="880"/>
      </w:pPr>
      <w:r>
        <w:t>三</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四</w:t>
      </w:r>
    </w:p>
    <w:p>
      <w:pPr>
        <w:ind w:left="880"/>
      </w:pPr>
      <w:r>
        <w:t>前三号の業務に附帯する業務を行うこと。</w:t>
      </w:r>
    </w:p>
    <w:p>
      <w:pPr>
        <w:pStyle w:val="Heading5"/>
        <w:ind w:left="440"/>
      </w:pPr>
      <w:r>
        <w:t>２</w:t>
      </w:r>
    </w:p>
    <w:p>
      <w:pPr>
        <w:ind w:left="440"/>
      </w:pPr>
      <w:r>
        <w:t>研究所は、前項の業務のほか、気候変動適応法（平成三十年法律第五十号）第十一条第一項に規定する業務を行う。</w:t>
      </w:r>
    </w:p>
    <w:p>
      <w:pPr>
        <w:pStyle w:val="Heading4"/>
      </w:pPr>
      <w:r>
        <w:t>第十一条の二（株式等の取得及び保有）</w:t>
      </w:r>
    </w:p>
    <w:p>
      <w:r>
        <w:t>研究所は、科学技術・イノベーション創出の活性化に関する法律第三十四条の五第一項及び第二項の規定による株式又は新株予約権の取得及び保有を行うことができる。</w:t>
      </w:r>
    </w:p>
    <w:p>
      <w:pPr>
        <w:pStyle w:val="Heading4"/>
      </w:pPr>
      <w:r>
        <w:t>第十二条（積立金の処分）</w:t>
      </w:r>
    </w:p>
    <w:p>
      <w:r>
        <w:t>研究所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環境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一条に規定する業務の財源に充てることができる。</w:t>
      </w:r>
    </w:p>
    <w:p>
      <w:pPr>
        <w:pStyle w:val="Heading5"/>
        <w:ind w:left="440"/>
      </w:pPr>
      <w:r>
        <w:t>２</w:t>
      </w:r>
    </w:p>
    <w:p>
      <w:pPr>
        <w:ind w:left="440"/>
      </w:pPr>
      <w:r>
        <w:t>環境大臣は、前項の規定による承認をしようとするときは、財務大臣に協議しなければならない。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第十三条（緊急の必要がある場合の環境大臣の要求）</w:t>
      </w:r>
    </w:p>
    <w:p>
      <w:r>
        <w:t>環境大臣は、大気の汚染、水質の汚濁、土壌の汚染その他の環境の汚染により人の健康又は生活環境に係る重大な被害が生ずることを防止するため緊急の必要があると認めるときは、研究所に対し、第十一条第一項に規定する業務（同項第三号に掲げる業務及びこれに附帯する業務を除く。）のうち必要な調査及び研究の実施を求めることができる。</w:t>
      </w:r>
    </w:p>
    <w:p>
      <w:pPr>
        <w:pStyle w:val="Heading5"/>
        <w:ind w:left="440"/>
      </w:pPr>
      <w:r>
        <w:t>２</w:t>
      </w:r>
    </w:p>
    <w:p>
      <w:pPr>
        <w:ind w:left="440"/>
      </w:pPr>
      <w:r>
        <w:t>研究所は、環境大臣から前項の規定による求めがあったときは、正当な理由がない限り、その求めに応じなければならない。</w:t>
      </w:r>
    </w:p>
    <w:p>
      <w:pPr>
        <w:pStyle w:val="Heading4"/>
      </w:pPr>
      <w:r>
        <w:t>第十四条（主務大臣等）</w:t>
      </w:r>
    </w:p>
    <w:p>
      <w:r>
        <w:t>研究所に係る通則法における主務大臣及び主務省令は、それぞれ環境大臣及び環境省令とする。</w:t>
      </w:r>
    </w:p>
    <w:p>
      <w:pPr>
        <w:pStyle w:val="Heading2"/>
      </w:pPr>
      <w:r>
        <w:t>第五章　罰則</w:t>
      </w:r>
    </w:p>
    <w:p>
      <w:pPr>
        <w:pStyle w:val="Heading4"/>
      </w:pPr>
      <w:r>
        <w:t>第十五条</w:t>
      </w:r>
    </w:p>
    <w:p>
      <w:r>
        <w:t>第九条の規定に違反して秘密を漏らし、又は盗用した者は、一年以下の懲役又は五十万円以下の罰金に処する。</w:t>
      </w:r>
    </w:p>
    <w:p>
      <w:pPr>
        <w:pStyle w:val="Heading4"/>
      </w:pPr>
      <w:r>
        <w:t>第十六条</w:t>
      </w:r>
    </w:p>
    <w:p>
      <w:r>
        <w:t>次の各号のいずれかに該当する場合には、その違反行為をした研究所の役員は、二十万円以下の過料に処する。</w:t>
      </w:r>
    </w:p>
    <w:p>
      <w:pPr>
        <w:pStyle w:val="Heading6"/>
        <w:ind w:left="880"/>
      </w:pPr>
      <w:r>
        <w:t>一</w:t>
      </w:r>
    </w:p>
    <w:p>
      <w:pPr>
        <w:ind w:left="880"/>
      </w:pPr>
      <w:r>
        <w:t>第十一条に規定する業務以外の業務を行ったとき。</w:t>
      </w:r>
    </w:p>
    <w:p>
      <w:pPr>
        <w:pStyle w:val="Heading6"/>
        <w:ind w:left="880"/>
      </w:pPr>
      <w:r>
        <w:t>二</w:t>
      </w:r>
    </w:p>
    <w:p>
      <w:pPr>
        <w:ind w:left="880"/>
      </w:pPr>
      <w:r>
        <w:t>第十二条第一項の規定により環境大臣の承認を受けなければならない場合において、その承認を受けなかったとき。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研究所の成立の際現に環境省の部局又は機関で政令で定めるものの職員である者は、別に辞令を発せられない限り、研究所の成立の日において、研究所の相当の職員となるものとする。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部局又は機関の職員である者のうち、研究所の成立の日において引き続き研究所の職員となったもの（次条において「引継職員」という。）であって、研究所の成立の日の前日において環境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研究所の成立の時において現に建設中の建物等（建物及びその建物に附属する工作物をいう。次項において同じ。）で政令で定めるものを研究所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第七条（国有財産の無償使用）</w:t>
      </w:r>
    </w:p>
    <w:p>
      <w:r>
        <w:t>国は、研究所の成立の際現に附則第二条に規定する政令で定める部局又は機関に使用されている国有財産であって政令で定めるものを、政令で定めるところにより、研究所の用に供するため、研究所に無償で使用させることができる。</w:t>
      </w:r>
    </w:p>
    <w:p>
      <w:pPr>
        <w:pStyle w:val="Heading4"/>
      </w:pPr>
      <w:r>
        <w:t>第八条（政令への委任）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則（平成一八年三月三一日法律第二九号）</w:t>
      </w:r>
    </w:p>
    <w:p>
      <w:pPr>
        <w:pStyle w:val="Heading4"/>
      </w:pPr>
      <w:r>
        <w:t>第一条（施行期日）</w:t>
      </w:r>
    </w:p>
    <w:p>
      <w:r>
        <w:t>この法律は、平成十八年四月一日から施行する。</w:t>
      </w:r>
    </w:p>
    <w:p>
      <w:pPr>
        <w:pStyle w:val="Heading4"/>
      </w:pPr>
      <w:r>
        <w:t>第二条（職員の引継ぎ等）</w:t>
      </w:r>
    </w:p>
    <w:p>
      <w:r>
        <w:t>この法律の施行の際現に独立行政法人国立環境研究所の職員である者は、別に辞令を発せられない限り、この法律の施行の日（以下「施行日」という。）において、引き続き独立行政法人国立環境研究所の職員となるものとする。</w:t>
      </w:r>
    </w:p>
    <w:p>
      <w:pPr>
        <w:pStyle w:val="Heading4"/>
      </w:pPr>
      <w:r>
        <w:t>第三条</w:t>
      </w:r>
    </w:p>
    <w:p>
      <w:r>
        <w:t>前条の規定により独立行政法人国立環境研究所（以下「施行日後の研究所」という。）の職員となった者に対する国家公務員法（昭和二十二年法律第百二十号）第八十二条第二項の規定の適用については、施行日後の研究所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附則第二条の規定により施行日後の研究所の職員となる者に対しては、国家公務員退職手当法（昭和二十八年法律第百八十二号）に基づく退職手当は、支給しない。</w:t>
      </w:r>
    </w:p>
    <w:p>
      <w:pPr>
        <w:pStyle w:val="Heading5"/>
        <w:ind w:left="440"/>
      </w:pPr>
      <w:r>
        <w:t>２</w:t>
      </w:r>
    </w:p>
    <w:p>
      <w:pPr>
        <w:ind w:left="440"/>
      </w:pPr>
      <w:r>
        <w:t>施行日後の研究所は、前項の規定の適用を受けた施行日後の研究所の職員の退職に際し、退職手当を支給しようとするときは、その者の国家公務員退職手当法第二条第一項に規定する職員（同条第二項の規定により職員とみなされる者を含む。）としての引き続いた在職期間を施行日後の研究所の職員としての在職期間とみなして取り扱うべきものとする。</w:t>
      </w:r>
    </w:p>
    <w:p>
      <w:pPr>
        <w:pStyle w:val="Heading5"/>
        <w:ind w:left="440"/>
      </w:pPr>
      <w:r>
        <w:t>３</w:t>
      </w:r>
    </w:p>
    <w:p>
      <w:pPr>
        <w:ind w:left="440"/>
      </w:pPr>
      <w:r>
        <w:t>施行日の前日の独立行政法人国立環境研究所（以下「施行日前の研究所」という。）に職員として在職する者が、附則第二条の規定により引き続いて施行日後の研究所の職員となり、かつ、引き続き施行日後の研究所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施行日後の研究所の職員としての在職期間を同項に規定する職員としての引き続いた在職期間とみなす。</w:t>
      </w:r>
    </w:p>
    <w:p>
      <w:pPr>
        <w:pStyle w:val="Heading5"/>
        <w:ind w:left="440"/>
      </w:pPr>
      <w:r>
        <w:t>４</w:t>
      </w:r>
    </w:p>
    <w:p>
      <w:pPr>
        <w:ind w:left="440"/>
      </w:pPr>
      <w:r>
        <w:t>施行日後の研究所は、施行日の前日に施行日前の研究所の職員として在職し、附則第二条の規定により引き続いて施行日後の研究所の職員となった者のうち施行日から雇用保険法（昭和四十九年法律第百十六号）による失業等給付の受給資格を取得するまでの間に施行日後の研究所を退職したものであって、その退職した日まで施行日前の研究所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研究所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国立研究開発法人国立環境研究所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研究所の職員となる者であるもの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則（平成三〇年六月一三日法律第五〇号）</w:t>
      </w:r>
    </w:p>
    <w:p>
      <w:pPr>
        <w:pStyle w:val="Heading4"/>
      </w:pPr>
      <w:r>
        <w:t>第一条（施行期日）</w:t>
      </w:r>
    </w:p>
    <w:p>
      <w:r>
        <w:t>この法律は、公布の日から起算して六月を超えない範囲内において政令で定める日から施行する。</w:t>
      </w:r>
    </w:p>
    <w:p>
      <w:pPr>
        <w:pStyle w:val="Heading4"/>
      </w:pPr>
      <w:r>
        <w:t>第二条（施行前の準備）</w:t>
      </w:r>
    </w:p>
    <w:p>
      <w:r>
        <w:t>政府は、この法律の施行前においても、第七条の規定の例により、気候変動適応計画を定めることができる。</w:t>
      </w:r>
    </w:p>
    <w:p>
      <w:pPr>
        <w:pStyle w:val="Heading5"/>
        <w:ind w:left="440"/>
      </w:pPr>
      <w:r>
        <w:t>２</w:t>
      </w:r>
    </w:p>
    <w:p>
      <w:pPr>
        <w:ind w:left="440"/>
      </w:pPr>
      <w:r>
        <w:t>前項の規定により定められた気候変動適応計画は、この法律の施行の日において第七条の規定により定められたものとみなす。</w:t>
      </w:r>
    </w:p>
    <w:p>
      <w:pPr>
        <w:pStyle w:val="Heading5"/>
        <w:ind w:left="440"/>
      </w:pPr>
      <w:r>
        <w:t>３</w:t>
      </w:r>
    </w:p>
    <w:p>
      <w:pPr>
        <w:ind w:left="440"/>
      </w:pPr>
      <w:r>
        <w:t>環境大臣は、この法律の施行前においても、第十条の規定の例により、気候変動影響の総合的な評価についての報告書を作成し、これを公表することができる。</w:t>
      </w:r>
    </w:p>
    <w:p>
      <w:pPr>
        <w:pStyle w:val="Heading5"/>
        <w:ind w:left="440"/>
      </w:pPr>
      <w:r>
        <w:t>４</w:t>
      </w:r>
    </w:p>
    <w:p>
      <w:pPr>
        <w:ind w:left="440"/>
      </w:pPr>
      <w:r>
        <w:t>前項の規定により作成された報告書は、この法律の施行の日において第十条の規定により作成されたものとみなす。</w:t>
      </w:r>
    </w:p>
    <w:p>
      <w:pPr>
        <w:pStyle w:val="Heading4"/>
      </w:pPr>
      <w:r>
        <w:t>第五条（検討）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国立研究開発法人国立環境研究所法</w:t>
      <w:br/>
      <w:tab/>
      <w:t>（平成十一年法律第二百十六号）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国立研究開発法人国立環境研究所法（平成十一年法律第二百十六号）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