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国立研究開発法人宇宙航空研究開発機構の会計の原則及び短期借入金の認可の申請手続等に関する省令</w:t>
        <w:br/>
        <w:t>（平成十五年文部科学省令第五十号）</w:t>
      </w:r>
    </w:p>
    <w:p>
      <w:pPr>
        <w:pStyle w:val="Heading4"/>
      </w:pPr>
      <w:r>
        <w:t>第一条（会計の原則）</w:t>
      </w:r>
    </w:p>
    <w:p>
      <w:r>
        <w:t>国立研究開発法人宇宙航空研究開発機構（以下「機構」という。）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は、この省令に準ずるものとして、第一項に規定する一般に公正妥当と認められる企業会計の基準に優先して適用されるものとする。</w:t>
      </w:r>
    </w:p>
    <w:p>
      <w:pPr>
        <w:pStyle w:val="Heading4"/>
      </w:pPr>
      <w:r>
        <w:t>第二条（会計処理）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第二条の二（対応する収益の獲得が予定されない資産除去債務に係る除去費用等）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第二条の三（対応する収益の獲得が予定されない承継資産）</w:t>
      </w:r>
    </w:p>
    <w:p>
      <w:r>
        <w:t>文部科学大臣は、機構が承継する棚卸資産、前払金及び前払費用（以下この条において「棚卸資産等」という。）について当該棚卸資産等から生ずる費用に相当する額（次項において「費用相当額」という。）に対応すべき収益の獲得が予定されないと認められる場合には、その承継までの間に限り、当該棚卸資産等を指定することができる。</w:t>
      </w:r>
    </w:p>
    <w:p>
      <w:pPr>
        <w:pStyle w:val="Heading5"/>
        <w:ind w:left="440"/>
      </w:pPr>
      <w:r>
        <w:t>２</w:t>
      </w:r>
    </w:p>
    <w:p>
      <w:pPr>
        <w:ind w:left="440"/>
      </w:pPr>
      <w:r>
        <w:t>前項の指定を受けた棚卸資産等に係る費用相当額については、費用は計上せず、費用相当額と同額を資本剰余金に対する控除として計上するものとする。</w:t>
      </w:r>
    </w:p>
    <w:p>
      <w:pPr>
        <w:pStyle w:val="Heading4"/>
      </w:pPr>
      <w:r>
        <w:t>第三条（短期借入金の認可の申請）</w:t>
      </w:r>
    </w:p>
    <w:p>
      <w:r>
        <w:t>機構は、独立行政法人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r>
        <w:br w:type="page"/>
      </w:r>
    </w:p>
    <w:p>
      <w:pPr>
        <w:pStyle w:val="Heading1"/>
      </w:pPr>
      <w:r>
        <w:t>附　則</w:t>
      </w:r>
    </w:p>
    <w:p>
      <w:pPr>
        <w:pStyle w:val="Heading4"/>
      </w:pPr>
      <w:r>
        <w:t>第一条（施行期日）</w:t>
      </w:r>
    </w:p>
    <w:p>
      <w:r>
        <w:t>この省令は、公布の日から施行する。</w:t>
      </w:r>
    </w:p>
    <w:p>
      <w:pPr>
        <w:pStyle w:val="Heading4"/>
      </w:pPr>
      <w:r>
        <w:t>第二条（寄附金の経理）</w:t>
      </w:r>
    </w:p>
    <w:p>
      <w:r>
        <w:t>独立行政法人宇宙航空研究開発機構法（次条において「機構法」という。）附則第九条第二項の規定により機構に寄附されたものとされた委任経理金（国立学校特別会計法（昭和三十九年法律第五十五号）第十七条の規定に基づき文部科学大臣から大学共同利用機関の長に交付され、その経理を委任された金額をいう。以下この条において同じ。）の残余に相当する額は、国立大学法人法等の施行に伴う文部科学省関係省令の整備等に関する省令（平成十六年文部科学省令第十五号）第一条の規定による廃止前の奨学寄附金委任経理事務取扱規則（昭和三十九年文部省令第十四号）第二条第一項の規定により文部科学大臣が当該委任経理金の交付をするときに同条第三項の規定により示した使途に使用するものとして経理するものとする。</w:t>
      </w:r>
    </w:p>
    <w:p>
      <w:pPr>
        <w:pStyle w:val="Heading4"/>
      </w:pPr>
      <w:r>
        <w:t>第三条（成立の際の会計処理の特例）</w:t>
      </w:r>
    </w:p>
    <w:p>
      <w:r>
        <w:t>機構の成立の際機構法附則第十一条第一項及び第三項から第五項までの規定により機構に出資されたものとされる財産又は資産のうち償却資産については、第二条第一項の指定があったものとみなす。</w:t>
      </w:r>
    </w:p>
    <w:p>
      <w:pPr>
        <w:pStyle w:val="Heading4"/>
      </w:pPr>
      <w:r>
        <w:t>第四条（独立行政法人航空宇宙技術研究所に関する省令の廃止）</w:t>
      </w:r>
    </w:p>
    <w:p>
      <w:r>
        <w:t>独立行政法人航空宇宙技術研究所に関する省令（平成十三年文部科学省令第三十八号）は廃止する。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附則（平成二二年一一月二六日総務省・文部科学省令第一号）</w:t>
      </w:r>
    </w:p>
    <w:p>
      <w:r>
        <w:t>この省令は、独立行政法人通則法の一部を改正する法律の施行の日（平成二十二年十一月二十七日）から施行する。</w:t>
      </w:r>
    </w:p>
    <w:p>
      <w:r>
        <w:br w:type="page"/>
      </w:r>
    </w:p>
    <w:p>
      <w:pPr>
        <w:pStyle w:val="Heading1"/>
      </w:pPr>
      <w:r>
        <w:t>附則（平成二七年三月三一日総務省・文部科学省令第二号）</w:t>
      </w:r>
    </w:p>
    <w:p>
      <w:r>
        <w:t>この省令は、平成二十七年四月一日から施行する。</w:t>
      </w:r>
    </w:p>
    <w:p>
      <w:r>
        <w:br w:type="page"/>
      </w:r>
    </w:p>
    <w:p>
      <w:pPr>
        <w:pStyle w:val="Heading1"/>
      </w:pPr>
      <w:r>
        <w:t>附則（令和元年一二月二七日総務省・文部科学省令第二号）</w:t>
      </w:r>
    </w:p>
    <w:p>
      <w:pPr>
        <w:pStyle w:val="Heading4"/>
      </w:pPr>
      <w:r>
        <w:t>第一条（施行期日）</w:t>
      </w:r>
    </w:p>
    <w:p>
      <w:r>
        <w:t>この省令は、公布の日から施行する。</w:t>
      </w:r>
    </w:p>
    <w:p>
      <w:pPr>
        <w:pStyle w:val="Heading4"/>
      </w:pPr>
      <w:r>
        <w:t>第二条（対応する収益の獲得が予定されない承継資産に係る特例）</w:t>
      </w:r>
    </w:p>
    <w:p>
      <w:r>
        <w:t>国立研究開発法人宇宙航空研究開発機構の成立の際、国立研究開発法人宇宙航空研究開発機構法（平成十四年法律第百六十一号）附則第十一条第三項及び第五項の規定により国立研究開発法人宇宙航空研究開発機構に出資されたものとされる資産のうち棚卸資産、前払金及び前払費用については、この省令による改正後の国立研究開発法人宇宙航空研究開発機構の会計の原則及び短期借入金の認可の申請手続等に関する省令第二条の三第一項の指定を受け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国立研究開発法人宇宙航空研究開発機構の会計の原則及び短期借入金の認可の申請手続等に関する省令</w:t>
      <w:br/>
      <w:tab/>
      <w:t>（平成十五年文部科学省令第五十号）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国立研究開発法人宇宙航空研究開発機構の会計の原則及び短期借入金の認可の申請手続等に関する省令（平成十五年文部科学省令第五十号）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