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国立研究開発法人宇宙航空研究開発機構の業務運営等に関する命令</w:t>
        <w:br/>
        <w:t>（平成二十四年内閣府・総務省・文部科学省・経済産業省令第一号）</w:t>
      </w:r>
    </w:p>
    <w:p>
      <w:pPr>
        <w:pStyle w:val="Heading4"/>
      </w:pPr>
      <w:r>
        <w:t>第一条（監査報告の作成）</w:t>
      </w:r>
    </w:p>
    <w:p>
      <w:r>
        <w:t>国立研究開発法人宇宙航空研究開発機構（以下「機構」という。）に係る独立行政法人通則法（以下「通則法」という。）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第一条の二（監事の調査の対象となる書類）</w:t>
      </w:r>
    </w:p>
    <w:p>
      <w:r>
        <w:t>機構に係る通則法第十九条第六項第二号に規定する主務省令で定める書類は、国立研究開発法人宇宙航空研究開発機構法（平成十四年法律第百六十一号。以下「機構法」という。）及び国立研究開発法人宇宙航空研究開発機構法施行令（平成十五年政令第三百六十八号）並びにこれらに基づく命令の規定に基づき文部科学大臣に提出する書類とする。</w:t>
      </w:r>
    </w:p>
    <w:p>
      <w:pPr>
        <w:pStyle w:val="Heading4"/>
      </w:pPr>
      <w:r>
        <w:t>第一条の三（業務方法書に記載すべき事項）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機構法第十八条第一号に規定する学術研究に関する事項</w:t>
      </w:r>
    </w:p>
    <w:p>
      <w:pPr>
        <w:pStyle w:val="Heading6"/>
        <w:ind w:left="880"/>
      </w:pPr>
      <w:r>
        <w:t>二</w:t>
      </w:r>
    </w:p>
    <w:p>
      <w:pPr>
        <w:ind w:left="880"/>
      </w:pPr>
      <w:r>
        <w:t>機構法第十八条第二号に規定する基礎研究及び基盤的研究開発に関する事項</w:t>
      </w:r>
    </w:p>
    <w:p>
      <w:pPr>
        <w:pStyle w:val="Heading6"/>
        <w:ind w:left="880"/>
      </w:pPr>
      <w:r>
        <w:t>三</w:t>
      </w:r>
    </w:p>
    <w:p>
      <w:pPr>
        <w:ind w:left="880"/>
      </w:pPr>
      <w:r>
        <w:t>機構法第十八条第三号に規定する人工衛星等の開発並びにこれに必要な施設及び設備の開発に関する事項</w:t>
      </w:r>
    </w:p>
    <w:p>
      <w:pPr>
        <w:pStyle w:val="Heading6"/>
        <w:ind w:left="880"/>
      </w:pPr>
      <w:r>
        <w:t>四</w:t>
      </w:r>
    </w:p>
    <w:p>
      <w:pPr>
        <w:ind w:left="880"/>
      </w:pPr>
      <w:r>
        <w:t>機構法第十八条第四号に規定する人工衛星等の打上げ、追跡及び運用並びにこれらに必要な方法、施設及び設備の開発に関する事項</w:t>
      </w:r>
    </w:p>
    <w:p>
      <w:pPr>
        <w:pStyle w:val="Heading6"/>
        <w:ind w:left="880"/>
      </w:pPr>
      <w:r>
        <w:t>五</w:t>
      </w:r>
    </w:p>
    <w:p>
      <w:pPr>
        <w:ind w:left="880"/>
      </w:pPr>
      <w:r>
        <w:t>機構法第十八条第五号に規定する成果の普及及び成果の活用の促進に関する事項</w:t>
      </w:r>
    </w:p>
    <w:p>
      <w:pPr>
        <w:pStyle w:val="Heading6"/>
        <w:ind w:left="880"/>
      </w:pPr>
      <w:r>
        <w:t>六</w:t>
      </w:r>
    </w:p>
    <w:p>
      <w:pPr>
        <w:ind w:left="880"/>
      </w:pPr>
      <w:r>
        <w:t>機構法第十八条第六号に規定する民間事業者の求めに応じた援助及び助言に関する事項</w:t>
      </w:r>
    </w:p>
    <w:p>
      <w:pPr>
        <w:pStyle w:val="Heading6"/>
        <w:ind w:left="880"/>
      </w:pPr>
      <w:r>
        <w:t>七</w:t>
      </w:r>
    </w:p>
    <w:p>
      <w:pPr>
        <w:ind w:left="880"/>
      </w:pPr>
      <w:r>
        <w:t>機構法第十八条第七号に規定する施設及び設備の供用に関する事項</w:t>
      </w:r>
    </w:p>
    <w:p>
      <w:pPr>
        <w:pStyle w:val="Heading6"/>
        <w:ind w:left="880"/>
      </w:pPr>
      <w:r>
        <w:t>八</w:t>
      </w:r>
    </w:p>
    <w:p>
      <w:pPr>
        <w:ind w:left="880"/>
      </w:pPr>
      <w:r>
        <w:t>機構法第十八条第八号に規定する研究者及び技術者の養成及び資質の向上に関する事項</w:t>
      </w:r>
    </w:p>
    <w:p>
      <w:pPr>
        <w:pStyle w:val="Heading6"/>
        <w:ind w:left="880"/>
      </w:pPr>
      <w:r>
        <w:t>九</w:t>
      </w:r>
    </w:p>
    <w:p>
      <w:pPr>
        <w:ind w:left="880"/>
      </w:pPr>
      <w:r>
        <w:t>機構法第十八条第九号に規定する大学院における教育その他大学における教育への協力に関する事項</w:t>
      </w:r>
    </w:p>
    <w:p>
      <w:pPr>
        <w:pStyle w:val="Heading6"/>
        <w:ind w:left="880"/>
      </w:pPr>
      <w:r>
        <w:t>十</w:t>
      </w:r>
    </w:p>
    <w:p>
      <w:pPr>
        <w:ind w:left="880"/>
      </w:pPr>
      <w:r>
        <w:t>機構法第十八条第十号に規定する附帯業務に関する事項</w:t>
      </w:r>
    </w:p>
    <w:p>
      <w:pPr>
        <w:pStyle w:val="Heading6"/>
        <w:ind w:left="880"/>
      </w:pPr>
      <w:r>
        <w:t>十一</w:t>
      </w:r>
    </w:p>
    <w:p>
      <w:pPr>
        <w:ind w:left="880"/>
      </w:pPr>
      <w:r>
        <w:t>業務委託の基準</w:t>
      </w:r>
    </w:p>
    <w:p>
      <w:pPr>
        <w:pStyle w:val="Heading6"/>
        <w:ind w:left="880"/>
      </w:pPr>
      <w:r>
        <w:t>十二</w:t>
      </w:r>
    </w:p>
    <w:p>
      <w:pPr>
        <w:ind w:left="880"/>
      </w:pPr>
      <w:r>
        <w:t>競争入札その他契約に関する基本的事項</w:t>
      </w:r>
    </w:p>
    <w:p>
      <w:pPr>
        <w:pStyle w:val="Heading6"/>
        <w:ind w:left="880"/>
      </w:pPr>
      <w:r>
        <w:t>十三</w:t>
      </w:r>
    </w:p>
    <w:p>
      <w:pPr>
        <w:ind w:left="880"/>
      </w:pPr>
      <w:r>
        <w:t>研究者の自主性の尊重その他の学術研究の特性への配慮に関する事項</w:t>
      </w:r>
    </w:p>
    <w:p>
      <w:pPr>
        <w:pStyle w:val="Heading6"/>
        <w:ind w:left="880"/>
      </w:pPr>
      <w:r>
        <w:t>十四</w:t>
      </w:r>
    </w:p>
    <w:p>
      <w:pPr>
        <w:ind w:left="880"/>
      </w:pPr>
      <w:r>
        <w:t>宇宙の開発及び利用に関する条約その他の国際約束を我が国が誠実に履行するために機構が講ずべき措置に関して必要な事項</w:t>
      </w:r>
    </w:p>
    <w:p>
      <w:pPr>
        <w:pStyle w:val="Heading6"/>
        <w:ind w:left="880"/>
      </w:pPr>
      <w:r>
        <w:t>十五</w:t>
      </w:r>
    </w:p>
    <w:p>
      <w:pPr>
        <w:ind w:left="880"/>
      </w:pPr>
      <w:r>
        <w:t>機構の業務に係る技術に関する情報又は技術が化体した物品の漏えい又は流出の防止その他の適切な管理に関する事項</w:t>
      </w:r>
    </w:p>
    <w:p>
      <w:pPr>
        <w:pStyle w:val="Heading6"/>
        <w:ind w:left="880"/>
      </w:pPr>
      <w:r>
        <w:t>十六</w:t>
      </w:r>
    </w:p>
    <w:p>
      <w:pPr>
        <w:ind w:left="880"/>
      </w:pPr>
      <w: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文部科学大臣、内閣総理大臣、総務大臣及び経済産業大臣に提出しなければならない。</w:t>
      </w:r>
    </w:p>
    <w:p>
      <w:pPr>
        <w:pStyle w:val="Heading5"/>
        <w:ind w:left="440"/>
      </w:pPr>
      <w:r>
        <w:t>２</w:t>
      </w:r>
    </w:p>
    <w:p>
      <w:pPr>
        <w:ind w:left="440"/>
      </w:pPr>
      <w:r>
        <w:t>機構は、通則法第三十五条の五第一項後段の規定により中長期計画の変更の認可を受けようとする場合において、当該変更しようとする事項が次の各号に掲げるものであるときは、当該変更しようとする事項及びその理由を記載した申請書を、それぞれ当該各号に定める大臣（第四条第二項において「主務大臣」という。）に提出しなければならない。</w:t>
      </w:r>
    </w:p>
    <w:p>
      <w:pPr>
        <w:pStyle w:val="Heading6"/>
        <w:ind w:left="880"/>
      </w:pPr>
      <w:r>
        <w:t>一</w:t>
      </w:r>
    </w:p>
    <w:p>
      <w:pPr>
        <w:ind w:left="880"/>
      </w:pPr>
      <w:r>
        <w:t>次号から第四号までに掲げるもの以外のもの文部科学大臣</w:t>
      </w:r>
    </w:p>
    <w:p>
      <w:pPr>
        <w:pStyle w:val="Heading6"/>
        <w:ind w:left="880"/>
      </w:pPr>
      <w:r>
        <w:t>二</w:t>
      </w:r>
    </w:p>
    <w:p>
      <w:pPr>
        <w:ind w:left="880"/>
      </w:pPr>
      <w:r>
        <w:t>機構法第十八条に規定する業務のうち同条第三号及び第四号に掲げるもの（宇宙科学に関する学術研究のためのものを除く。）並びにこれらに関連する同条第五号及び第七号に掲げるもの（次号及び第四号に規定するものを除き、これらに附帯する業務を含む。）に関する事項文部科学大臣及び総務大臣</w:t>
      </w:r>
    </w:p>
    <w:p>
      <w:pPr>
        <w:pStyle w:val="Heading6"/>
        <w:ind w:left="880"/>
      </w:pPr>
      <w:r>
        <w:t>三</w:t>
      </w:r>
    </w:p>
    <w:p>
      <w:pPr>
        <w:ind w:left="880"/>
      </w:pPr>
      <w:r>
        <w:t>機構法第十八条に規定する業務のうち同条第三号及び第四号に掲げるもの（宇宙科学に関する学術研究のためのものを除く。）であって宇宙の利用の推進に関するもの並びにこれらに関連する同条第五号及び第七号に掲げるもの（第四号に規定するものを除き、これらに附帯する業務を含む。）に関する事項文部科学大臣、内閣総理大臣及び総務大臣</w:t>
      </w:r>
    </w:p>
    <w:p>
      <w:pPr>
        <w:pStyle w:val="Heading6"/>
        <w:ind w:left="880"/>
      </w:pPr>
      <w:r>
        <w:t>四</w:t>
      </w:r>
    </w:p>
    <w:p>
      <w:pPr>
        <w:ind w:left="880"/>
      </w:pPr>
      <w:r>
        <w:t>機構法第十八条に規定する業務のうち同条第六号に掲げるもの（これに附帯する業務を含む。）に関する事項文部科学大臣、内閣総理大臣、総務大臣及び経済産業大臣</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中長期目標の期間を超える債務負担</w:t>
      </w:r>
    </w:p>
    <w:p>
      <w:pPr>
        <w:pStyle w:val="Heading6"/>
        <w:ind w:left="880"/>
      </w:pPr>
      <w:r>
        <w:t>四</w:t>
      </w:r>
    </w:p>
    <w:p>
      <w:pPr>
        <w:ind w:left="880"/>
      </w:pPr>
      <w:r>
        <w:t>積立金の使途</w:t>
      </w:r>
    </w:p>
    <w:p>
      <w:pPr>
        <w:pStyle w:val="Heading6"/>
        <w:ind w:left="880"/>
      </w:pPr>
      <w:r>
        <w:t>五</w:t>
      </w:r>
    </w:p>
    <w:p>
      <w:pPr>
        <w:ind w:left="880"/>
      </w:pPr>
      <w:r>
        <w:t>その他機構の業務の運営に関し必要な事項</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機構は、前項に規定する報告書を文部科学大臣、内閣総理大臣、総務大臣及び経済産業大臣に提出したときは、速やかに、当該報告書をインターネットの利用その他の適切な方法により公表するものとする。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機構は、前項に規定する報告書を文部科学大臣、内閣総理大臣、総務大臣及び経済産業大臣に提出したときは、速やかに、当該報告書をインターネットの利用その他の適切な方法により公表するものとする。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機構は、通則法第三十五条の八において準用する通則法第三十一条第一項後段の規定により年度計画を変更したときは、変更した事項及びその理由を記載した届出書を主務大臣に提出しなければならない。</w:t>
      </w:r>
    </w:p>
    <w:p>
      <w:r>
        <w:br w:type="page"/>
      </w:r>
    </w:p>
    <w:p>
      <w:pPr>
        <w:pStyle w:val="Heading1"/>
      </w:pPr>
      <w:r>
        <w:t>附　則</w:t>
      </w:r>
    </w:p>
    <w:p>
      <w:r>
        <w:t>この命令は、公布の日から施行する。</w:t>
      </w:r>
    </w:p>
    <w:p>
      <w:r>
        <w:br w:type="page"/>
      </w:r>
    </w:p>
    <w:p>
      <w:pPr>
        <w:pStyle w:val="Heading1"/>
      </w:pPr>
      <w:r>
        <w:t>附　則（平成二七年三月三一日内閣府・総務省・文部科学省・経済産業省令第一号）</w:t>
      </w:r>
    </w:p>
    <w:p>
      <w:pPr>
        <w:pStyle w:val="Heading4"/>
      </w:pPr>
      <w:r>
        <w:t>第一条（施行期日）</w:t>
      </w:r>
    </w:p>
    <w:p>
      <w:r>
        <w:t>この命令は、独立行政法人通則法の一部を改正する法律（次条において「通則法改正法」という。）の施行の日（平成二十七年四月一日）から施行する。</w:t>
      </w:r>
    </w:p>
    <w:p>
      <w:pPr>
        <w:pStyle w:val="Heading4"/>
      </w:pPr>
      <w:r>
        <w:t>第二条（業務実績等報告書の作成に係る経過措置）</w:t>
      </w:r>
    </w:p>
    <w:p>
      <w:r>
        <w:t>通則法改正法附則第八条第一項の規定により通則法改正法による改正前の独立行政法人通則法（平成十一年法律第百三号）第二十九条第一項の中期目標が通則法改正法による改正後の独立行政法人通則法第三十五条の四第一項の規定により指示した同項の中長期目標とみなされる場合におけるこの命令による改正後の国立研究開発法人宇宙航空研究開発機構の業務運営等に関する命令（平成二十四年内閣府・総務省・文部科学省・経済産業省令第一号）第三条の二の規定の適用については、同項の表事業年度におけ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し、同項の表中長期目標の期間の終了時に見込まれる中長期目標の期間における業務の実績及び当該実績について自ら評価を行った結果を明らかにする報告書の項及び中長期目標の期間におけ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r>
        <w:br w:type="page"/>
      </w:r>
    </w:p>
    <w:p>
      <w:pPr>
        <w:pStyle w:val="Heading1"/>
      </w:pPr>
      <w:r>
        <w:t>附　則（平成三〇年一一月一五日内閣府・総務省・文部科学省・経済産業省令第一号）</w:t>
      </w:r>
    </w:p>
    <w:p>
      <w:r>
        <w:t>この命令は、平成三十年十一月十五日から施行する。</w:t>
      </w:r>
    </w:p>
    <w:p>
      <w:r>
        <w:br w:type="page"/>
      </w:r>
    </w:p>
    <w:p>
      <w:pPr>
        <w:pStyle w:val="Heading1"/>
      </w:pPr>
      <w:r>
        <w:t>附　則（令和元年六月一三日内閣府・総務省・文部科学省・経済産業省令第一号）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国立研究開発法人宇宙航空研究開発機構の業務運営等に関する命令</w:t>
      <w:br/>
      <w:tab/>
      <w:t>（平成二十四年内閣府・総務省・文部科学省・経済産業省令第一号）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国立研究開発法人宇宙航空研究開発機構の業務運営等に関する命令（平成二十四年内閣府・総務省・文部科学省・経済産業省令第一号）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