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国立研究開発法人建築研究所に関する省令</w:t>
        <w:br/>
        <w:t>（平成十三年国土交通省令第四十五号）</w:t>
      </w:r>
    </w:p>
    <w:p>
      <w:pPr>
        <w:pStyle w:val="Heading4"/>
      </w:pPr>
      <w:r>
        <w:t>第一条（通則法第八条第三項に規定する主務省令で定める重要な財産）</w:t>
      </w:r>
    </w:p>
    <w:p>
      <w:r>
        <w:t>国立研究開発法人建築研究所（以下「研究所」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この場合において、役員（監事を除く。第十五条第二項第一号ニを除き、以下同じ。）は、監事の職務の執行のための必要な体制の整備に留意しなければならない。</w:t>
      </w:r>
    </w:p>
    <w:p>
      <w:pPr>
        <w:pStyle w:val="ListBullet"/>
        <w:ind w:left="880"/>
      </w:pPr>
      <w:r>
        <w:t>一</w:t>
        <w:br/>
        <w:t>研究所の役員及び職員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研究所の業務が、法令等に従って適正に実施されているかどうか及び中長期目標の着実な達成に向け効果的かつ効率的に実施されているかどうかについての意見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研究所の役員の職務の執行が法令等に適合することを確保するための体制その他研究所の業務の適正を確保するための体制の整備及び運用についての意見</w:t>
      </w:r>
    </w:p>
    <w:p>
      <w:pPr>
        <w:pStyle w:val="ListBullet"/>
        <w:ind w:left="880"/>
      </w:pPr>
      <w:r>
        <w:t>四</w:t>
        <w:br/>
        <w:t>研究所の役員の職務の遂行に関し、不正の行為又は法令等に違反する重大な事実があったときは、その事実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研究所に係る通則法第十九条第六項第二号に規定する主務省令で定める書類は、国立研究開発法人建築研究所法（平成十一年法律第二百六号。以下「研究所法」という。）の規定に基づき国土交通大臣に提出する書類とする。</w:t>
      </w:r>
    </w:p>
    <w:p>
      <w:pPr>
        <w:pStyle w:val="Heading4"/>
      </w:pPr>
      <w:r>
        <w:t>第四条（業務方法書の記載事項）</w:t>
      </w:r>
    </w:p>
    <w:p>
      <w:r>
        <w:t>研究所に係る通則法第二十八条第二項の主務省令で定める事項は、次のとおりとする。</w:t>
      </w:r>
    </w:p>
    <w:p>
      <w:pPr>
        <w:pStyle w:val="ListBullet"/>
        <w:ind w:left="880"/>
      </w:pPr>
      <w:r>
        <w:t>一</w:t>
        <w:br/>
        <w:t>研究所法第十二条第一号に規定する調査、試験、研究及び開発に関する事項</w:t>
      </w:r>
    </w:p>
    <w:p>
      <w:pPr>
        <w:pStyle w:val="ListBullet"/>
        <w:ind w:left="880"/>
      </w:pPr>
      <w:r>
        <w:t>二</w:t>
        <w:br/>
        <w:t>研究所法第十二条第二号に規定する指導及び成果の普及に関する事項</w:t>
      </w:r>
    </w:p>
    <w:p>
      <w:pPr>
        <w:pStyle w:val="ListBullet"/>
        <w:ind w:left="880"/>
      </w:pPr>
      <w:r>
        <w:t>三</w:t>
        <w:br/>
        <w:t>研究所法第十二条第三号に規定する検定に関する事項</w:t>
      </w:r>
    </w:p>
    <w:p>
      <w:pPr>
        <w:pStyle w:val="ListBullet"/>
        <w:ind w:left="880"/>
      </w:pPr>
      <w:r>
        <w:t>四</w:t>
        <w:br/>
        <w:t>研究所法第十二条第四号に規定する特別な調査、試験、研究及び開発に関する事項</w:t>
      </w:r>
    </w:p>
    <w:p>
      <w:pPr>
        <w:pStyle w:val="ListBullet"/>
        <w:ind w:left="880"/>
      </w:pPr>
      <w:r>
        <w:t>五</w:t>
        <w:br/>
        <w:t>研究所法第十二条第五号に規定する特殊な建築物の設計に関する事項</w:t>
      </w:r>
    </w:p>
    <w:p>
      <w:pPr>
        <w:pStyle w:val="ListBullet"/>
        <w:ind w:left="880"/>
      </w:pPr>
      <w:r>
        <w:t>六</w:t>
        <w:br/>
        <w:t>研究所法第十二条第六号に規定する研修に関する事項</w:t>
      </w:r>
    </w:p>
    <w:p>
      <w:pPr>
        <w:pStyle w:val="ListBullet"/>
        <w:ind w:left="880"/>
      </w:pPr>
      <w:r>
        <w:t>七</w:t>
        <w:br/>
        <w:t>研究所法第十四条に規定する国土交通大臣の指示に関する事項</w:t>
      </w:r>
    </w:p>
    <w:p>
      <w:pPr>
        <w:pStyle w:val="ListBullet"/>
        <w:ind w:left="880"/>
      </w:pPr>
      <w:r>
        <w:t>八</w:t>
        <w:br/>
        <w:t>業務の委託に関する基準</w:t>
      </w:r>
    </w:p>
    <w:p>
      <w:pPr>
        <w:pStyle w:val="ListBullet"/>
        <w:ind w:left="880"/>
      </w:pPr>
      <w:r>
        <w:t>九</w:t>
        <w:br/>
        <w:t>競争入札その他の契約に関する基本的事項</w:t>
      </w:r>
    </w:p>
    <w:p>
      <w:pPr>
        <w:pStyle w:val="ListBullet"/>
        <w:ind w:left="880"/>
      </w:pPr>
      <w:r>
        <w:t>十</w:t>
        <w:br/>
        <w:t>その他研究所の業務の執行に関して必要な事項</w:t>
      </w:r>
    </w:p>
    <w:p>
      <w:pPr>
        <w:pStyle w:val="Heading4"/>
      </w:pPr>
      <w:r>
        <w:t>第五条（中長期計画の認可申請等）</w:t>
      </w:r>
    </w:p>
    <w:p>
      <w:r>
        <w:t>研究所は、通則法第三十五条の五第一項前段の規定により中長期計画の認可を受けようとするときは、当該中長期計画を記載した申請書を、中長期計画の最初の事業年度開始の日の三十日前までに、国土交通大臣に提出しなければならない。</w:t>
      </w:r>
    </w:p>
    <w:p>
      <w:pPr>
        <w:pStyle w:val="Heading5"/>
        <w:ind w:left="440"/>
      </w:pPr>
      <w:r>
        <w:t>２</w:t>
      </w:r>
    </w:p>
    <w:p>
      <w:pPr>
        <w:ind w:left="440"/>
      </w:pPr>
      <w:r>
        <w:t>研究所は、通則法第三十五条の五第一項後段の規定により中長期計画の変更の認可を受けようとするときは、変更しようとする事項及びその理由を記載した申請書を国土交通大臣に提出しなければならない。</w:t>
      </w:r>
    </w:p>
    <w:p>
      <w:pPr>
        <w:pStyle w:val="Heading4"/>
      </w:pPr>
      <w:r>
        <w:t>第六条（中長期計画の記載事項）</w:t>
      </w:r>
    </w:p>
    <w:p>
      <w:r>
        <w:t>研究所に係る通則法第三十五条の五第二項第八号に規定する主務省令で定める業務運営に関する事項は、次に掲げるものとする。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研究所法第十三条第一項に規定する積立金の使途</w:t>
      </w:r>
    </w:p>
    <w:p>
      <w:pPr>
        <w:pStyle w:val="ListBullet"/>
        <w:ind w:left="880"/>
      </w:pPr>
      <w:r>
        <w:t>四</w:t>
        <w:br/>
        <w:t>その他当該中長期目標を達成するために必要な事項</w:t>
      </w:r>
    </w:p>
    <w:p>
      <w:pPr>
        <w:pStyle w:val="Heading4"/>
      </w:pPr>
      <w:r>
        <w:t>第七条（年度計画の記載事項等）</w:t>
      </w:r>
    </w:p>
    <w:p>
      <w:r>
        <w:t>研究所に係る通則法第三十五条の八において読み替えて準用する通則法第三十一条第一項の年度計画には、中長期計画に定めた事項に関し、当該事業年度において実施すべき事項を記載しなければならない。</w:t>
      </w:r>
    </w:p>
    <w:p>
      <w:pPr>
        <w:pStyle w:val="Heading5"/>
        <w:ind w:left="440"/>
      </w:pPr>
      <w:r>
        <w:t>２</w:t>
      </w:r>
    </w:p>
    <w:p>
      <w:pPr>
        <w:ind w:left="440"/>
      </w:pPr>
      <w:r>
        <w:t>研究所は、通則法第三十五条の八において読み替えて準用する通則法第三十一条第一項後段の規定により年度計画の変更をしたときは、変更した事項及びその理由を記載した届出書を国土交通大臣に提出しなければならない。</w:t>
      </w:r>
    </w:p>
    <w:p>
      <w:pPr>
        <w:pStyle w:val="Heading4"/>
      </w:pPr>
      <w:r>
        <w:t>第八条（業務実績等報告書）</w:t>
      </w:r>
    </w:p>
    <w:p>
      <w:r>
        <w:t>研究所に係る通則法第三十五条の六第三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研究所は、前項に規定する報告書を国土交通大臣に提出したときは、速やかに、当該報告書をインターネットの利用その他の適切な方法により公表するものとする。</w:t>
      </w:r>
    </w:p>
    <w:p>
      <w:pPr>
        <w:pStyle w:val="Heading4"/>
      </w:pPr>
      <w:r>
        <w:t>第九条（最初の国立研究開発法人の長の任期の終了時における業務実績等報告書）</w:t>
      </w:r>
    </w:p>
    <w:p>
      <w:r>
        <w:t>研究所に係る通則法第三十五条の六第四項の報告書には、同条第二項に規定する最初の国立研究開発法人の長の任命の日を含む事業年度から当該長の任期の末日を含む事業年度の事業年度末までの期間（以下この条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ListBullet"/>
        <w:ind w:left="880"/>
      </w:pPr>
      <w:r>
        <w:t>一</w:t>
        <w:br/>
        <w:t>期間における業務の実績（当該項目が通則法第三十五条の四第二項第二号に掲げる事項に係るものである場合にあっては次のイからニまでに掲げる事項を明らかにしたものに、同項第三号から第五号までに掲げる事項に係るものである場合にあっては次のイからハまでに掲げる事項を明らかにしたものに限る。）</w:t>
      </w:r>
    </w:p>
    <w:p>
      <w:pPr>
        <w:pStyle w:val="ListBullet"/>
        <w:ind w:left="880"/>
      </w:pPr>
      <w:r>
        <w:t>二</w:t>
        <w:br/>
        <w:t>次のイからハまでに掲げる事項を明らかにした前号に掲げる業務の実績についての評価の結果</w:t>
      </w:r>
    </w:p>
    <w:p>
      <w:pPr>
        <w:pStyle w:val="Heading5"/>
        <w:ind w:left="440"/>
      </w:pPr>
      <w:r>
        <w:t>２</w:t>
      </w:r>
    </w:p>
    <w:p>
      <w:pPr>
        <w:ind w:left="440"/>
      </w:pPr>
      <w:r>
        <w:t>研究所は、前項に規定する報告書を国土交通大臣に提出したときは、速やかに、当該報告書をインターネットの利用その他の適切な方法により公表するものとする。</w:t>
      </w:r>
    </w:p>
    <w:p>
      <w:pPr>
        <w:pStyle w:val="Heading4"/>
      </w:pPr>
      <w:r>
        <w:t>第十条（会計の原則）</w:t>
      </w:r>
    </w:p>
    <w:p>
      <w:r>
        <w:t>研究所の会計については、この省令の定めるところによるものとし、この省令に定めのないものについては、一般に公正妥当と認められる企業会計の基準に従うものとする。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第十一条（収益の獲得が予定されない償却資産）</w:t>
      </w:r>
    </w:p>
    <w:p>
      <w:r>
        <w:t>国土交通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第十二条（対応する収益の獲得が予定されない資産除去債務に係る除去費用等）</w:t>
      </w:r>
    </w:p>
    <w:p>
      <w:r>
        <w:t>国土交通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第十三条（譲渡差額を損益計算上の損益に計上しない譲渡取引）</w:t>
      </w:r>
    </w:p>
    <w:p>
      <w:r>
        <w:t>国土交通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第十四条（財務諸表）</w:t>
      </w:r>
    </w:p>
    <w:p>
      <w:r>
        <w:t>研究所に係る通則法第三十八条第一項に規定する主務省令で定める書類は、独立行政法人会計基準に掲げるキャッシュ・フロー計算書及び行政サービス実施コスト計算書とする。</w:t>
      </w:r>
    </w:p>
    <w:p>
      <w:pPr>
        <w:pStyle w:val="Heading4"/>
      </w:pPr>
      <w:r>
        <w:t>第十五条（事業報告書の作成）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研究所に関する基礎的な情報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Heading5"/>
        <w:ind w:left="440"/>
      </w:pPr>
      <w:r>
        <w:t>３</w:t>
      </w:r>
    </w:p>
    <w:p>
      <w:pPr>
        <w:ind w:left="440"/>
      </w:pPr>
      <w:r>
        <w:t>事業報告書には、通則法第三十五条の八において読み替えて準用する通則法第三十一条第一項の年度計画に記載されたセグメント（研究所を構成する一定の単位をいう。）ごとの予算に関する見積り及び当該予算の執行実績を明らかにした資料を添付するものとする。</w:t>
      </w:r>
    </w:p>
    <w:p>
      <w:pPr>
        <w:pStyle w:val="Heading4"/>
      </w:pPr>
      <w:r>
        <w:t>第十六条（財務諸表の閲覧期間）</w:t>
      </w:r>
    </w:p>
    <w:p>
      <w:r>
        <w:t>研究所に係る通則法第三十八条第三項に規定する主務省令で定める期間は、五年とする。</w:t>
      </w:r>
    </w:p>
    <w:p>
      <w:pPr>
        <w:pStyle w:val="Heading4"/>
      </w:pPr>
      <w:r>
        <w:t>第十七条（会計監査報告の作成）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研究所の役員及び職員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研究所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第十八条（短期借入金の認可の申請）</w:t>
      </w:r>
    </w:p>
    <w:p>
      <w:r>
        <w:t>研究所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第十九条（通則法第四十八条に規定する主務省令で定める重要な財産）</w:t>
      </w:r>
    </w:p>
    <w:p>
      <w:r>
        <w:t>研究所に係る通則法第四十八条に規定する主務省令で定める重要な財産は、次に掲げるものとする。</w:t>
      </w:r>
    </w:p>
    <w:p>
      <w:pPr>
        <w:pStyle w:val="ListBullet"/>
        <w:ind w:left="880"/>
      </w:pPr>
      <w:r>
        <w:t>一</w:t>
        <w:br/>
        <w:t>土地及び建物</w:t>
      </w:r>
    </w:p>
    <w:p>
      <w:pPr>
        <w:pStyle w:val="ListBullet"/>
        <w:ind w:left="880"/>
      </w:pPr>
      <w:r>
        <w:t>二</w:t>
        <w:br/>
        <w:t>特許権及び実用新案権</w:t>
      </w:r>
    </w:p>
    <w:p>
      <w:pPr>
        <w:pStyle w:val="ListBullet"/>
        <w:ind w:left="880"/>
      </w:pPr>
      <w:r>
        <w:t>三</w:t>
        <w:br/>
        <w:t>その他国土交通大臣が指定する財産</w:t>
      </w:r>
    </w:p>
    <w:p>
      <w:pPr>
        <w:pStyle w:val="Heading4"/>
      </w:pPr>
      <w:r>
        <w:t>第二十条（重要な財産の処分等の認可の申請）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国土交通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研究所の業務運営上支障がない旨及びその理由</w:t>
      </w:r>
    </w:p>
    <w:p>
      <w:pPr>
        <w:pStyle w:val="Heading4"/>
      </w:pPr>
      <w:r>
        <w:t>第二十一条（内部組織）</w:t>
      </w:r>
    </w:p>
    <w:p>
      <w:r>
        <w:t>研究所に係る通則法第五十条の十一において準用する通則法第五十条の六第一号に規定する離職前五年間に在職していた研究所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第二十二条（管理又は監督の地位）</w:t>
      </w:r>
    </w:p>
    <w:p>
      <w:r>
        <w:t>研究所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第二十三条（積立金の処分に係る申請の添付書類）</w:t>
      </w:r>
    </w:p>
    <w:p>
      <w:r>
        <w:t>独立行政法人の組織、運営及び管理に係る共通的な事項に関する政令（以下「令」という。）第二十一条第三項において読み替えて準用する同条第二項に規定する添付書類は、次に掲げるものとする。</w:t>
      </w:r>
    </w:p>
    <w:p>
      <w:pPr>
        <w:pStyle w:val="ListBullet"/>
        <w:ind w:left="880"/>
      </w:pPr>
      <w:r>
        <w:t>一</w:t>
        <w:br/>
        <w:t>令第二十一条第三項において読み替えて準用する同条第一項の期間最後の事業年度（以下単に「期間最後の事業年度」という。）の事業年度末の貸借対照表</w:t>
      </w:r>
    </w:p>
    <w:p>
      <w:pPr>
        <w:pStyle w:val="ListBullet"/>
        <w:ind w:left="880"/>
      </w:pPr>
      <w:r>
        <w:t>二</w:t>
        <w:br/>
        <w:t>期間最後の事業年度の損益計算書</w:t>
      </w:r>
    </w:p>
    <w:p>
      <w:pPr>
        <w:pStyle w:val="ListBullet"/>
        <w:ind w:left="880"/>
      </w:pPr>
      <w:r>
        <w:t>三</w:t>
        <w:br/>
        <w:t>期間最後の事業年度の事業年度末の利益の処分に関する書類</w:t>
      </w:r>
    </w:p>
    <w:p>
      <w:pPr>
        <w:pStyle w:val="ListBullet"/>
        <w:ind w:left="880"/>
      </w:pPr>
      <w:r>
        <w:t>四</w:t>
        <w:br/>
        <w:t>承認を受けようとする金額の計算の基礎を明らかにした書類</w:t>
      </w:r>
    </w:p>
    <w:p>
      <w:r>
        <w:br w:type="page"/>
      </w:r>
    </w:p>
    <w:p>
      <w:pPr>
        <w:pStyle w:val="Heading1"/>
      </w:pPr>
      <w:r>
        <w:t>附　則</w:t>
      </w:r>
    </w:p>
    <w:p>
      <w:r>
        <w:t>この省令は、公布の日から施行する。</w:t>
      </w:r>
    </w:p>
    <w:p>
      <w:r>
        <w:br w:type="page"/>
      </w:r>
    </w:p>
    <w:p>
      <w:pPr>
        <w:pStyle w:val="Heading1"/>
      </w:pPr>
      <w:r>
        <w:t>附則（平成一八年三月三一日国土交通省令第四九号）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pPr>
        <w:pStyle w:val="Heading4"/>
      </w:pPr>
      <w:r>
        <w:t>第三条（中期計画の認可申請に係る経過措置）</w:t>
      </w:r>
    </w:p>
    <w:p>
      <w:r>
        <w:t>次の表の上欄に掲げる独立行政法人は、独立行政法人通則法（平成十一年法律第百三号）第三十条第一項の規定により平成十八年四月一日に始まる中期計画の認可を受けようとするときは、同表の下欄に掲げる規定にかかわらず、中期計画を記載した申請書を、同日に始まる中期目標に係る同法第二十九条第一項の指示を受けた後遅滞なく、国土交通大臣に提出しなければならない。</w:t>
      </w:r>
    </w:p>
    <w:p>
      <w:r>
        <w:br w:type="page"/>
      </w:r>
    </w:p>
    <w:p>
      <w:pPr>
        <w:pStyle w:val="Heading1"/>
      </w:pPr>
      <w:r>
        <w:t>附則（平成二二年一一月二六日国土交通省令第五五号）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第三条（国立研究開発法人となる独立行政法人の業務実績等報告書に係る経過措置）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三十五条の四第一項の中長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三十五条の四第二項第二号に」とあるのは「第二十九条第二項第三号に」と、「同項第三号から第五号まで」とあるのは「同項第二号、第四号及び第五号」と、「通則法第三十五条の四第二項第二号から」とあるのは「旧通則法第二十九条第二項第二号から」と、「期間における業務の実績（当該項目が通則法」とあるのは「期間における業務の実績（当該項目が旧通則法」とする。</w:t>
      </w:r>
    </w:p>
    <w:p>
      <w:pPr>
        <w:pStyle w:val="ListBullet"/>
        <w:ind w:left="880"/>
      </w:pPr>
      <w:r>
        <w:t>一</w:t>
        <w:br/>
        <w:t>国立研究開発法人建築研究所に関する省令（平成十三年国土交通省令第四十五号）第八条第一項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ListBullet"/>
        <w:ind w:left="880"/>
      </w:pPr>
      <w:r>
        <w:t>二</w:t>
        <w:br/>
        <w:t>国立研究開発法人建築研究所に関する省令第十五条第三項</w:t>
      </w:r>
    </w:p>
    <w:p>
      <w:r>
        <w:br w:type="page"/>
      </w:r>
    </w:p>
    <w:p>
      <w:pPr>
        <w:pStyle w:val="Heading1"/>
      </w:pPr>
      <w:r>
        <w:t>附則（平成二八年三月三一日国土交通省令第二四号）</w:t>
      </w:r>
    </w:p>
    <w:p>
      <w:pPr>
        <w:pStyle w:val="Heading5"/>
        <w:ind w:left="440"/>
      </w:pPr>
      <w:r>
        <w:t>１</w:t>
      </w:r>
    </w:p>
    <w:p>
      <w:pPr>
        <w:ind w:left="440"/>
      </w:pPr>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国立研究開発法人建築研究所に関する省令</w:t>
      <w:br/>
      <w:tab/>
      <w:t>（平成十三年国土交通省令第四十五号）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国立研究開発法人建築研究所に関する省令（平成十三年国土交通省令第四十五号）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