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国立研究開発法人森林研究・整備機構の業務運営、財務及び会計並びに人事管理に関する省令</w:t>
        <w:br/>
        <w:t>（平成十三年農林水産省令第四十八号）</w:t>
      </w:r>
    </w:p>
    <w:p>
      <w:pPr>
        <w:pStyle w:val="Heading4"/>
      </w:pPr>
      <w:r>
        <w:t>第一条（通則法第八条第三項の主務省令で定める重要な財産）</w:t>
      </w:r>
    </w:p>
    <w:p>
      <w:r>
        <w:t>国立研究開発法人森林研究・整備機構（以下「機構」という。）に係る独立行政法人通則法（以下「通則法」という。）第八条第三項の主務省令で定める重要な財産は、その保有する財産であって、その通則法第四十六条の二第一項又は第二項の認可に係る申請の日（同条第一項ただし書又は第二項ただし書に規定する場合にあっては、当該財産の処分に関する計画についての通則法第三十五条の五第一項の認可に係る申請の日）における帳簿価額（現金及び預金にあっては、申請の日におけるその額）が五十万円以上のもの（その性質上通則法第四十六条の二の規定により処分することが不適当なものを除く。）その他農林水産大臣が定める財産とする。</w:t>
      </w:r>
    </w:p>
    <w:p>
      <w:pPr>
        <w:pStyle w:val="Heading4"/>
      </w:pPr>
      <w:r>
        <w:t>第二条（監査報告の作成）</w:t>
      </w:r>
    </w:p>
    <w:p>
      <w:r>
        <w:t>機構に係る通則法第十九条第四項の規定による監査報告の作成については、この条の定めるところによる。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この場合において、役員（監事を除く。第一号及び第五項において同じ。）は、監事の職務の執行のための必要な体制の整備に留意しなければならない。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機構に係る通則法第十九条第六項第二号の主務省令で定める書類は、次に掲げる法令の規定により農林水産大臣に提出する書類とする。</w:t>
      </w:r>
    </w:p>
    <w:p>
      <w:pPr>
        <w:pStyle w:val="ListBullet"/>
        <w:ind w:left="880"/>
      </w:pPr>
      <w:r>
        <w:t>一</w:t>
        <w:br/>
        <w:t>国立研究開発法人森林研究・整備機構法（平成十一年法律第百九十八号。以下「機構法」という。）</w:t>
      </w:r>
    </w:p>
    <w:p>
      <w:pPr>
        <w:pStyle w:val="ListBullet"/>
        <w:ind w:left="880"/>
      </w:pPr>
      <w:r>
        <w:t>二</w:t>
        <w:br/>
        <w:t>森林保険法（昭和十二年法律第二十五号）</w:t>
      </w:r>
    </w:p>
    <w:p>
      <w:pPr>
        <w:pStyle w:val="ListBullet"/>
        <w:ind w:left="880"/>
      </w:pPr>
      <w:r>
        <w:t>三</w:t>
        <w:br/>
        <w:t>国立研究開発法人森林研究・整備機構法施行令（平成二十七年政令第四十三号。以下「機構法施行令」という。）</w:t>
      </w:r>
    </w:p>
    <w:p>
      <w:pPr>
        <w:pStyle w:val="Heading4"/>
      </w:pPr>
      <w:r>
        <w:t>第四条（業務方法書の記載事項）</w:t>
      </w:r>
    </w:p>
    <w:p>
      <w:r>
        <w:t>機構に係る通則法第二十八条第二項の主務省令で定める業務方法書に記載すべき事項は、次のとおりとする。</w:t>
      </w:r>
    </w:p>
    <w:p>
      <w:pPr>
        <w:pStyle w:val="ListBullet"/>
        <w:ind w:left="880"/>
      </w:pPr>
      <w:r>
        <w:t>一</w:t>
        <w:br/>
        <w:t>機構法第十三条第一項第一号に規定する試験及び研究、調査、分析、鑑定並びに講習に関する事項</w:t>
      </w:r>
    </w:p>
    <w:p>
      <w:pPr>
        <w:pStyle w:val="ListBullet"/>
        <w:ind w:left="880"/>
      </w:pPr>
      <w:r>
        <w:t>二</w:t>
        <w:br/>
        <w:t>機構法第十三条第一項第二号に規定する標本の生産及び配布に関する事項</w:t>
      </w:r>
    </w:p>
    <w:p>
      <w:pPr>
        <w:pStyle w:val="ListBullet"/>
        <w:ind w:left="880"/>
      </w:pPr>
      <w:r>
        <w:t>三</w:t>
        <w:br/>
        <w:t>機構法第十三条第一項第三号に規定する林木の優良な種苗の生産及び配布に関する事項</w:t>
      </w:r>
    </w:p>
    <w:p>
      <w:pPr>
        <w:pStyle w:val="ListBullet"/>
        <w:ind w:left="880"/>
      </w:pPr>
      <w:r>
        <w:t>四</w:t>
        <w:br/>
        <w:t>機構法第十三条第一項第四号に規定する森林の造成に関する事項</w:t>
      </w:r>
    </w:p>
    <w:p>
      <w:pPr>
        <w:pStyle w:val="ListBullet"/>
        <w:ind w:left="880"/>
      </w:pPr>
      <w:r>
        <w:t>五</w:t>
        <w:br/>
        <w:t>機構法第十三条第一項第五号に規定する出資並びに人的及び技術的援助に関する事項</w:t>
      </w:r>
    </w:p>
    <w:p>
      <w:pPr>
        <w:pStyle w:val="ListBullet"/>
        <w:ind w:left="880"/>
      </w:pPr>
      <w:r>
        <w:t>六</w:t>
        <w:br/>
        <w:t>機構法第十三条第二項第一号に規定する森林保険に関する事項</w:t>
      </w:r>
    </w:p>
    <w:p>
      <w:pPr>
        <w:pStyle w:val="ListBullet"/>
        <w:ind w:left="880"/>
      </w:pPr>
      <w:r>
        <w:t>七</w:t>
        <w:br/>
        <w:t>業務委託の基準</w:t>
      </w:r>
    </w:p>
    <w:p>
      <w:pPr>
        <w:pStyle w:val="ListBullet"/>
        <w:ind w:left="880"/>
      </w:pPr>
      <w:r>
        <w:t>八</w:t>
        <w:br/>
        <w:t>競争入札その他契約に関する基本的事項</w:t>
      </w:r>
    </w:p>
    <w:p>
      <w:pPr>
        <w:pStyle w:val="ListBullet"/>
        <w:ind w:left="880"/>
      </w:pPr>
      <w:r>
        <w:t>九</w:t>
        <w:br/>
        <w:t>その他機構の業務の執行に関して必要な事項</w:t>
      </w:r>
    </w:p>
    <w:p>
      <w:pPr>
        <w:pStyle w:val="Heading4"/>
      </w:pPr>
      <w:r>
        <w:t>第五条（中長期計画の認可の申請）</w:t>
      </w:r>
    </w:p>
    <w:p>
      <w:r>
        <w:t>機構は、通則法第三十五条の五第一項の規定により中長期計画の認可を受けようとするときは、中長期計画を記載した申請書を、当該中長期計画の最初の事業年度開始の日の三十日前までに、農林水産大臣に提出しなければならない。</w:t>
      </w:r>
    </w:p>
    <w:p>
      <w:pPr>
        <w:pStyle w:val="Heading5"/>
        <w:ind w:left="440"/>
      </w:pPr>
      <w:r>
        <w:t>２</w:t>
      </w:r>
    </w:p>
    <w:p>
      <w:pPr>
        <w:ind w:left="440"/>
      </w:pPr>
      <w:r>
        <w:t>機構は、通則法第三十五条の五第一項後段の規定により中長期計画の変更の認可を受けようとするときは、変更しようとする事項及びその理由を記載した申請書を農林水産大臣に提出しなければならない。</w:t>
      </w:r>
    </w:p>
    <w:p>
      <w:pPr>
        <w:pStyle w:val="Heading4"/>
      </w:pPr>
      <w:r>
        <w:t>第六条（中長期計画に定めるべき業務運営に関する事項）</w:t>
      </w:r>
    </w:p>
    <w:p>
      <w:r>
        <w:t>機構に係る通則法第三十五条の五第二項第八号の主務省令で定める業務運営に関する事項は、次のとおりとする。</w:t>
      </w:r>
    </w:p>
    <w:p>
      <w:pPr>
        <w:pStyle w:val="ListBullet"/>
        <w:ind w:left="880"/>
      </w:pPr>
      <w:r>
        <w:t>一</w:t>
        <w:br/>
        <w:t>施設及び設備に関する計画</w:t>
      </w:r>
    </w:p>
    <w:p>
      <w:pPr>
        <w:pStyle w:val="ListBullet"/>
        <w:ind w:left="880"/>
      </w:pPr>
      <w:r>
        <w:t>二</w:t>
        <w:br/>
        <w:t>職員の人事に関する計画（人員及び人件費の効率化に関する目標を含む。）</w:t>
      </w:r>
    </w:p>
    <w:p>
      <w:pPr>
        <w:pStyle w:val="ListBullet"/>
        <w:ind w:left="880"/>
      </w:pPr>
      <w:r>
        <w:t>三</w:t>
        <w:br/>
        <w:t>中長期目標期間を超える債務負担に関する事項</w:t>
      </w:r>
    </w:p>
    <w:p>
      <w:pPr>
        <w:pStyle w:val="ListBullet"/>
        <w:ind w:left="880"/>
      </w:pPr>
      <w:r>
        <w:t>四</w:t>
        <w:br/>
        <w:t>積立金の処分に関する事項</w:t>
      </w:r>
    </w:p>
    <w:p>
      <w:pPr>
        <w:pStyle w:val="ListBullet"/>
        <w:ind w:left="880"/>
      </w:pPr>
      <w:r>
        <w:t>五</w:t>
        <w:br/>
        <w:t>その他当該中長期目標を達成するために必要な事項</w:t>
      </w:r>
    </w:p>
    <w:p>
      <w:pPr>
        <w:pStyle w:val="Heading4"/>
      </w:pPr>
      <w:r>
        <w:t>第七条（年度計画に定めるべき事項等）</w:t>
      </w:r>
    </w:p>
    <w:p>
      <w:r>
        <w:t>年度計画には、中長期計画に定めた事項に関し、当該事業年度において実施すべき事項を定めなければならない。</w:t>
      </w:r>
    </w:p>
    <w:p>
      <w:pPr>
        <w:pStyle w:val="Heading5"/>
        <w:ind w:left="440"/>
      </w:pPr>
      <w:r>
        <w:t>２</w:t>
      </w:r>
    </w:p>
    <w:p>
      <w:pPr>
        <w:ind w:left="440"/>
      </w:pPr>
      <w:r>
        <w:t>機構は、通則法第三十五条の八において読み替えて準用する通則法第三十一条第一項後段の規定により年度計画を変更したときは、変更した事項及びその理由を記載した届出書を農林水産大臣に提出しなければならない。</w:t>
      </w:r>
    </w:p>
    <w:p>
      <w:pPr>
        <w:pStyle w:val="Heading4"/>
      </w:pPr>
      <w:r>
        <w:t>第八条（業務実績等報告書）</w:t>
      </w:r>
    </w:p>
    <w:p>
      <w:r>
        <w:t>機構に係る通則法第三十五条の六第三項の報告書には、当該報告書が次の表の上欄に掲げる報告書のいずれに該当するかに応じ、同表の下欄に掲げる事項を記載しなければならない。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機構に係る通則法第三十五条の六第三項の規定による公表は、同項の規定による報告書の提出後、速やかに、インターネットの利用その他の適切な方法により行うものとする。</w:t>
      </w:r>
    </w:p>
    <w:p>
      <w:pPr>
        <w:pStyle w:val="Heading4"/>
      </w:pPr>
      <w:r>
        <w:t>第九条（最初の国立研究開発法人の長の任期の終了時における業務実績等報告書）</w:t>
      </w:r>
    </w:p>
    <w:p>
      <w:r>
        <w:t>機構に係る通則法第三十五条の六第四項の報告書には、次に掲げる事項を記載しなければならない。その際、機構は、当該報告書が同条第二項の評価の根拠となる情報を提供するために作成されるものであることに留意しつつ、機構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機構に係る通則法第三十五条の六第四項の規定による公表は、同項の規定による報告書の提出後、速やかに、インターネットの利用その他の適切な方法により行うものとする。</w:t>
      </w:r>
    </w:p>
    <w:p>
      <w:pPr>
        <w:pStyle w:val="Heading4"/>
      </w:pPr>
      <w:r>
        <w:t>第十条（企業会計原則）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第十一条（共通的な経費の配賦基準）</w:t>
      </w:r>
    </w:p>
    <w:p>
      <w:r>
        <w:t>機構は、機構法第十六条の規定により区分して経理する場合において、一の勘定において経理すべき事項が他の勘定において経理すべき事項と共通の事項であるため当該一の勘定に係る部分を区分して経理することが困難なときは、当該事項については、農林水産大臣の承認を受けて定める基準に従って、各勘定に配分することにより整理することができる。</w:t>
      </w:r>
    </w:p>
    <w:p>
      <w:pPr>
        <w:pStyle w:val="Heading4"/>
      </w:pPr>
      <w:r>
        <w:t>第十二条（償却資産の指定等）</w:t>
      </w:r>
    </w:p>
    <w:p>
      <w:r>
        <w:t>農林水産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第十三条（譲渡差額を損益計算上の損益に計上しない譲渡取引）</w:t>
      </w:r>
    </w:p>
    <w:p>
      <w:r>
        <w:t>農林水産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第十四条（対応する収益の獲得が予定されない資産除去債務に係る除去費用等）</w:t>
      </w:r>
    </w:p>
    <w:p>
      <w:r>
        <w:t>農林水産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第十五条（財務諸表）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第十六条（事業報告書の作成）</w:t>
      </w:r>
    </w:p>
    <w:p>
      <w:r>
        <w:t>機構に係る通則法第三十八条第二項の規定による事業報告書の作成については、この条の定めるところによる。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財務諸表（通則法第三十八条第一項に規定する財務諸表をいう。以下同じ。）の要約</w:t>
      </w:r>
    </w:p>
    <w:p>
      <w:pPr>
        <w:pStyle w:val="ListBullet"/>
        <w:ind w:left="880"/>
      </w:pPr>
      <w:r>
        <w:t>十二</w:t>
        <w:br/>
        <w:t>財政状態及び運営状況の理事長による説明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第十七条（財務諸表等の閲覧期間）</w:t>
      </w:r>
    </w:p>
    <w:p>
      <w:r>
        <w:t>機構に係る通則法第三十八条第三項の主務省令で定める期間は、五年とする。</w:t>
      </w:r>
    </w:p>
    <w:p>
      <w:pPr>
        <w:pStyle w:val="Heading4"/>
      </w:pPr>
      <w:r>
        <w:t>第十八条（会計監査報告の作成）</w:t>
      </w:r>
    </w:p>
    <w:p>
      <w:r>
        <w:t>通則法第三十九条第一項の規定による会計監査報告の作成については、この条の定めるところによる。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会計監査人は、財務諸表並びに事業報告書及び決算報告書を受領したときは、次に掲げる事項を内容とする会計監査報告を作成しなければならない。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前項第四号に掲げる追記情報とは、次に掲げる事項その他の事項のうち、会計監査人の判断に関して説明を付す必要がある事項又は財務諸表の内容のうち強調する必要がある事項をいう。</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第十九条（責任準備金）</w:t>
      </w:r>
    </w:p>
    <w:p>
      <w:r>
        <w:t>機構は、毎事業年度末において、機構法第十三条第二項に規定する業務に係る勘定に、森林保険契約に基づく将来における債務の履行に備えるため、収入保険料のうち、森林保険契約に定めた保険期間のうち事業年度末においてまだ経過していない期間に対応する責任に相当する金額として農林水産大臣が定めるところにより算定した金額を責任準備金として積み立てなければならない。</w:t>
      </w:r>
    </w:p>
    <w:p>
      <w:pPr>
        <w:pStyle w:val="Heading4"/>
      </w:pPr>
      <w:r>
        <w:t>第二十条（支払備金）</w:t>
      </w:r>
    </w:p>
    <w:p>
      <w:r>
        <w:t>機構は、毎事業年度末において、機構法第十三条第二項に規定する業務に係る勘定に、次に掲げるものの支払のために必要な金額として農林水産大臣が定めるところにより算定した金額を支払備金として積み立てなければならない。</w:t>
      </w:r>
    </w:p>
    <w:p>
      <w:pPr>
        <w:pStyle w:val="ListBullet"/>
        <w:ind w:left="880"/>
      </w:pPr>
      <w:r>
        <w:t>一</w:t>
        <w:br/>
        <w:t>支払の請求を受けた保険金であって、費用として計上していないもの</w:t>
      </w:r>
    </w:p>
    <w:p>
      <w:pPr>
        <w:pStyle w:val="ListBullet"/>
        <w:ind w:left="880"/>
      </w:pPr>
      <w:r>
        <w:t>二</w:t>
        <w:br/>
        <w:t>支払事由の発生に係る通知を受けた保険金であって、その支払の請求を受けていないもの</w:t>
      </w:r>
    </w:p>
    <w:p>
      <w:pPr>
        <w:pStyle w:val="ListBullet"/>
        <w:ind w:left="880"/>
      </w:pPr>
      <w:r>
        <w:t>三</w:t>
        <w:br/>
        <w:t>支払事由が発生することが確実であると認められる保険金であって、その支払事由の発生に係る通知を受けていないもの</w:t>
      </w:r>
    </w:p>
    <w:p>
      <w:pPr>
        <w:pStyle w:val="Heading4"/>
      </w:pPr>
      <w:r>
        <w:t>第二十一条（短期借入金の認可の申請）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の事項を記載した申請書を農林水産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利息の支払いの方法及び期限</w:t>
      </w:r>
    </w:p>
    <w:p>
      <w:pPr>
        <w:pStyle w:val="ListBullet"/>
        <w:ind w:left="880"/>
      </w:pPr>
      <w:r>
        <w:t>七</w:t>
        <w:br/>
        <w:t>その他必要な事項</w:t>
      </w:r>
    </w:p>
    <w:p>
      <w:pPr>
        <w:pStyle w:val="Heading4"/>
      </w:pPr>
      <w:r>
        <w:t>第二十二条（長期借入金又は森林研究・整備機構債券の償還期間）</w:t>
      </w:r>
    </w:p>
    <w:p>
      <w:r>
        <w:t>機構法施行令第二条の農林水産省令で定める期間は、次の各号に掲げる資金の使途の区分に応じ、それぞれ当該各号に定める期間とする。</w:t>
      </w:r>
    </w:p>
    <w:p>
      <w:pPr>
        <w:pStyle w:val="ListBullet"/>
        <w:ind w:left="880"/>
      </w:pPr>
      <w:r>
        <w:t>一</w:t>
        <w:br/>
        <w:t>機構法第十三条第一項第四号に掲げる業務及びこれに附帯する業務に要する費用に充てるためのもの</w:t>
        <w:br/>
        <w:br/>
        <w:br/>
        <w:t>五十年間</w:t>
      </w:r>
    </w:p>
    <w:p>
      <w:pPr>
        <w:pStyle w:val="ListBullet"/>
        <w:ind w:left="880"/>
      </w:pPr>
      <w:r>
        <w:t>二</w:t>
        <w:br/>
        <w:t>機構法第十三条第二項第一号に掲げる業務に要する費用に充てるためのもの</w:t>
        <w:br/>
        <w:br/>
        <w:br/>
        <w:t>六十年間</w:t>
      </w:r>
    </w:p>
    <w:p>
      <w:pPr>
        <w:pStyle w:val="ListBullet"/>
        <w:ind w:left="880"/>
      </w:pPr>
      <w:r>
        <w:t>三</w:t>
        <w:br/>
        <w:t>機構法第十三条第二項第二号に掲げる業務に要する費用に充てるためのもの</w:t>
        <w:br/>
        <w:br/>
        <w:br/>
        <w:t>五年間</w:t>
      </w:r>
    </w:p>
    <w:p>
      <w:pPr>
        <w:pStyle w:val="Heading4"/>
      </w:pPr>
      <w:r>
        <w:t>第二十三条（償還計画の認可申請）</w:t>
      </w:r>
    </w:p>
    <w:p>
      <w:r>
        <w:t>機構は、機構法第二十条の規定による認可を受けようとするときは、通則法第三十五条の八の規定により読み替えて準用する通則法第三十一条第一項の規定による届出後一月以内に次の事項を記載した償還計画書を農林水産大臣に提出しなければならない。</w:t>
        <w:br/>
        <w:t>ただし、償還計画を変更する場合には、その都度提出しなければならない。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森林研究・整備機構債券（以下「機構債券」という。）の総額並びに当該事業年度における機構債券の発行見込額及び発行の方法</w:t>
      </w:r>
    </w:p>
    <w:p>
      <w:pPr>
        <w:pStyle w:val="ListBullet"/>
        <w:ind w:left="880"/>
      </w:pPr>
      <w:r>
        <w:t>三</w:t>
        <w:br/>
        <w:t>長期借入金及び機構債券の償還の方法並びに期限</w:t>
      </w:r>
    </w:p>
    <w:p>
      <w:pPr>
        <w:pStyle w:val="ListBullet"/>
        <w:ind w:left="880"/>
      </w:pPr>
      <w:r>
        <w:t>四</w:t>
        <w:br/>
        <w:t>その他必要な事項</w:t>
      </w:r>
    </w:p>
    <w:p>
      <w:pPr>
        <w:pStyle w:val="Heading4"/>
      </w:pPr>
      <w:r>
        <w:t>第二十四条（通則法第四十八条の主務省令で定める重要な財産）</w:t>
      </w:r>
    </w:p>
    <w:p>
      <w:r>
        <w:t>機構に係る通則法第四十八条の主務省令で定める重要な財産は、土地、建物並びに機構法第十三条第一項第四号に掲げる業務及びこれに附帯する業務に係る立木とする。</w:t>
      </w:r>
    </w:p>
    <w:p>
      <w:pPr>
        <w:pStyle w:val="Heading4"/>
      </w:pPr>
      <w:r>
        <w:t>第二十五条（通則法第四十八条の主務省令で定める重要な財産の処分等の認可の申請）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農林水産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第二十六条（積立金の処分に係る承認申請書の添付書類）</w:t>
      </w:r>
    </w:p>
    <w:p>
      <w:r>
        <w:t>機構に係る独立行政法人の組織、運営及び管理に係る共通的な事項に関する政令第二十一条第三項において準用する同条第二項の農林水産省令で定める書類は、同条第一項に規定する期間最後の事業年度の事業年度末の貸借対照表及び当該事業年度の損益計算書とする。</w:t>
      </w:r>
    </w:p>
    <w:p>
      <w:pPr>
        <w:pStyle w:val="Heading4"/>
      </w:pPr>
      <w:r>
        <w:t>第二十七条（内部組織）</w:t>
      </w:r>
    </w:p>
    <w:p>
      <w:r>
        <w:t>機構に係る通則法第五十条の十一において準用する通則法第五十条の六第一号の主務省令で定める内部組織は、現に存する理事長の直近下位の内部組織として農林水産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農林水産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第二十八条（管理又は監督の地位）</w:t>
      </w:r>
    </w:p>
    <w:p>
      <w:r>
        <w:t>機構に係る通則法第五十条の十一において準用する通則法第五十条の六第二号の主務省令で定める管理又は監督の地位は、職員の退職管理に関する政令（平成二十年政令第三百八十九号）第二十七条第六号に規定する職員が就いている官職に相当するものとして農林水産大臣が定めるものとする。</w:t>
      </w:r>
    </w:p>
    <w:p>
      <w:pPr>
        <w:pStyle w:val="Heading4"/>
      </w:pPr>
      <w:r>
        <w:t>第二十九条（機構法第十三条第一項第四号に掲げる業務及びこれに附帯する業務に係る不動産登記規則の規定の準用）</w:t>
      </w:r>
    </w:p>
    <w:p>
      <w:r>
        <w:t>機構が行う機構法第十三条第一項第四号に掲げる業務及びこれに附帯する業務に関しては、不動産登記規則（平成十七年法務省令第十八号）第四十三条第一項第四号（同令第五十一条第八項、第六十五条第九項、第六十八条第十項及び第七十条第七項において準用する場合を含む。）、第六十三条の二第一項及び第三項、第六十四条第一項第一号及び第四号並びに附則第十五条第四項第一号及び第三号の規定については、機構を国の行政機関とみなして、これらの規定を準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機構が次の各号に掲げる業務を行う場合には、機構に係る通則法第二十八条第二項の主務省令で定める業務方法書に記載すべき事項は、第四条各号に掲げるもののほか、次に掲げる業務に関する事項とする。</w:t>
      </w:r>
    </w:p>
    <w:p>
      <w:pPr>
        <w:pStyle w:val="ListBullet"/>
        <w:ind w:left="880"/>
      </w:pPr>
      <w:r>
        <w:t>一</w:t>
        <w:br/>
        <w:t>機構法附則第六条第一項に規定する業務</w:t>
      </w:r>
    </w:p>
    <w:p>
      <w:pPr>
        <w:pStyle w:val="ListBullet"/>
        <w:ind w:left="880"/>
      </w:pPr>
      <w:r>
        <w:t>二</w:t>
        <w:br/>
        <w:t>機構法附則第七条第一項に規定する業務</w:t>
      </w:r>
    </w:p>
    <w:p>
      <w:pPr>
        <w:pStyle w:val="ListBullet"/>
        <w:ind w:left="880"/>
      </w:pPr>
      <w:r>
        <w:t>三</w:t>
        <w:br/>
        <w:t>機構法附則第八条第一項に規定する業務</w:t>
      </w:r>
    </w:p>
    <w:p>
      <w:pPr>
        <w:pStyle w:val="ListBullet"/>
        <w:ind w:left="880"/>
      </w:pPr>
      <w:r>
        <w:t>四</w:t>
        <w:br/>
        <w:t>機構法附則第九条第一項に規定する業務</w:t>
      </w:r>
    </w:p>
    <w:p>
      <w:pPr>
        <w:pStyle w:val="ListBullet"/>
        <w:ind w:left="880"/>
      </w:pPr>
      <w:r>
        <w:t>五</w:t>
        <w:br/>
        <w:t>機構法附則第十条第一項に規定する業務</w:t>
      </w:r>
    </w:p>
    <w:p>
      <w:pPr>
        <w:pStyle w:val="ListBullet"/>
        <w:ind w:left="880"/>
      </w:pPr>
      <w:r>
        <w:t>六</w:t>
        <w:br/>
        <w:t>機構法附則第十一条第一項に規定する業務</w:t>
      </w:r>
    </w:p>
    <w:p>
      <w:pPr>
        <w:pStyle w:val="Heading5"/>
        <w:ind w:left="440"/>
      </w:pPr>
      <w:r>
        <w:t>３</w:t>
      </w:r>
    </w:p>
    <w:p>
      <w:pPr>
        <w:ind w:left="440"/>
      </w:pPr>
      <w:r>
        <w:t>機構が前項各号に掲げる業務を行う場合には、機構に係る通則法第三十五条の五第二項第八号の主務省令で定める業務運営に関する事項は、第六条各号に掲げるもののほか、中長期目標期間を超える債務負担に関する事項とする。</w:t>
      </w:r>
    </w:p>
    <w:p>
      <w:pPr>
        <w:pStyle w:val="Heading5"/>
        <w:ind w:left="440"/>
      </w:pPr>
      <w:r>
        <w:t>４</w:t>
      </w:r>
    </w:p>
    <w:p>
      <w:pPr>
        <w:ind w:left="440"/>
      </w:pPr>
      <w:r>
        <w:t>機構の成立の際機構法附則第五条第二項の規定により政府から出資があったものとされる同項の財産のうち建物（その建物に附属する工作物を含む。）及び工作物については、第十二条第一項の指定を受けたものとみなして、同条第二項の規定を適用する。</w:t>
      </w:r>
    </w:p>
    <w:p>
      <w:pPr>
        <w:pStyle w:val="Heading5"/>
        <w:ind w:left="440"/>
      </w:pPr>
      <w:r>
        <w:t>５</w:t>
      </w:r>
    </w:p>
    <w:p>
      <w:pPr>
        <w:ind w:left="440"/>
      </w:pPr>
      <w:r>
        <w:t>機構が附則第二項各号に掲げる業務を行う場合には、機構に係る通則法第四十七条第三号に掲げる金銭信託による余裕金の運用については、当該金銭信託につき元本の補填の契約が締結される場合に限り、これを行うことができる。</w:t>
      </w:r>
    </w:p>
    <w:p>
      <w:pPr>
        <w:pStyle w:val="Heading5"/>
        <w:ind w:left="440"/>
      </w:pPr>
      <w:r>
        <w:t>６</w:t>
      </w:r>
    </w:p>
    <w:p>
      <w:pPr>
        <w:ind w:left="440"/>
      </w:pPr>
      <w:r>
        <w:t>機構が附則第二項各号に掲げる業務を行う場合には、機構に係る通則法第四十八条の主務省令で定める重要な財産は、第二十四条の規定にかかわらず、次のとおりとする。</w:t>
      </w:r>
    </w:p>
    <w:p>
      <w:pPr>
        <w:pStyle w:val="ListBullet"/>
        <w:ind w:left="880"/>
      </w:pPr>
      <w:r>
        <w:t>一</w:t>
        <w:br/>
        <w:t>事務所用又は職員宿舎用の土地</w:t>
      </w:r>
    </w:p>
    <w:p>
      <w:pPr>
        <w:pStyle w:val="ListBullet"/>
        <w:ind w:left="880"/>
      </w:pPr>
      <w:r>
        <w:t>二</w:t>
        <w:br/>
        <w:t>事務所用又は職員宿舎用の建物</w:t>
      </w:r>
    </w:p>
    <w:p>
      <w:pPr>
        <w:pStyle w:val="ListBullet"/>
        <w:ind w:left="880"/>
      </w:pPr>
      <w:r>
        <w:t>三</w:t>
        <w:br/>
        <w:t>機構法附則第八条第一項に規定する業務（独立行政法人緑資源機構法を廃止する法律（平成二十年法律第八号。附則第八項において「廃止法」という。）による廃止前の独立行政法人緑資源機構法（平成十四年法律第百三十号。以下「旧機構法」という。）第十一条第一項第七号ニの事業に係るものに限る。）に係る立木</w:t>
      </w:r>
    </w:p>
    <w:p>
      <w:pPr>
        <w:pStyle w:val="Heading5"/>
        <w:ind w:left="440"/>
      </w:pPr>
      <w:r>
        <w:t>７</w:t>
      </w:r>
    </w:p>
    <w:p>
      <w:pPr>
        <w:ind w:left="440"/>
      </w:pPr>
      <w:r>
        <w:t>機構が附則第二項各号に掲げる業務を行う場合には、第十一条中「第十六条」とあるのは、「第十六条及び附則第十二条」とする。</w:t>
      </w:r>
    </w:p>
    <w:p>
      <w:pPr>
        <w:pStyle w:val="Heading5"/>
        <w:ind w:left="440"/>
      </w:pPr>
      <w:r>
        <w:t>８</w:t>
      </w:r>
    </w:p>
    <w:p>
      <w:pPr>
        <w:ind w:left="440"/>
      </w:pPr>
      <w:r>
        <w:t>廃止法附則第七条の規定により機構法第十八条第一項の規定による機構債券とみなされた緑資源債券に係る機構法施行令第二条の農林水産省令で定める期間は、次の各号に掲げる資金の使途の区分に応じ、それぞれ当該各号に定める期間とする。</w:t>
      </w:r>
    </w:p>
    <w:p>
      <w:pPr>
        <w:pStyle w:val="ListBullet"/>
        <w:ind w:left="880"/>
      </w:pPr>
      <w:r>
        <w:t>一</w:t>
        <w:br/>
        <w:t>旧機構法第十一条第一項第一号若しくは第二号の事業又は旧機構法附則第十条の規定による廃止前の緑資源公団法（昭和三十一年法律第八十五号。以下「旧緑資源公団法」という。）第十八条第一項第一号若しくは第二号の事業に要する費用に充てるためのもの</w:t>
        <w:br/>
        <w:br/>
        <w:br/>
        <w:t>二十六年間</w:t>
      </w:r>
    </w:p>
    <w:p>
      <w:pPr>
        <w:pStyle w:val="ListBullet"/>
        <w:ind w:left="880"/>
      </w:pPr>
      <w:r>
        <w:t>二</w:t>
        <w:br/>
        <w:t>旧機構法第十一条第一項第六号の事業又は旧緑資源公団法第十八条第一項第六号の事業に要する費用に充てるためのもの</w:t>
        <w:br/>
        <w:br/>
        <w:br/>
        <w:t>五十年間</w:t>
      </w:r>
    </w:p>
    <w:p>
      <w:pPr>
        <w:pStyle w:val="ListBullet"/>
        <w:ind w:left="880"/>
      </w:pPr>
      <w:r>
        <w:t>三</w:t>
        <w:br/>
        <w:t>旧機構法第十一条第一項第七号から第九号までの事業若しくは旧機構法附則第八条第一項に規定する業務又は旧緑資源公団法第十八条第一項第七号から第九号までの事業若しくは旧緑資源公団法附則第十三条第一項に規定する業務に要する費用に充てるためのもの</w:t>
        <w:br/>
        <w:br/>
        <w:br/>
        <w:t>二十三年間</w:t>
      </w:r>
    </w:p>
    <w:p>
      <w:pPr>
        <w:pStyle w:val="Heading5"/>
        <w:ind w:left="440"/>
      </w:pPr>
      <w:r>
        <w:t>９</w:t>
      </w:r>
    </w:p>
    <w:p>
      <w:pPr>
        <w:ind w:left="440"/>
      </w:pPr>
      <w:r>
        <w:t>機構法附則第八条第一項又は第十条第一項に規定する業務に係る長期借入金又は機構債券に係る機構法施行令第二条の農林水産省令で定める期間は、二十三年間とする。</w:t>
      </w:r>
    </w:p>
    <w:p>
      <w:r>
        <w:br w:type="page"/>
      </w:r>
    </w:p>
    <w:p>
      <w:pPr>
        <w:pStyle w:val="Heading1"/>
      </w:pPr>
      <w:r>
        <w:t>附則（平成一七年九月二二日農林水産省令第一〇五号）</w:t>
      </w:r>
    </w:p>
    <w:p>
      <w:pPr>
        <w:pStyle w:val="Heading4"/>
      </w:pPr>
      <w:r>
        <w:t>第一条（施行期日）</w:t>
      </w:r>
    </w:p>
    <w:p>
      <w:r>
        <w:t>この省令は、平成十七年十月一日から施行する。</w:t>
      </w:r>
    </w:p>
    <w:p>
      <w:r>
        <w:br w:type="page"/>
      </w:r>
    </w:p>
    <w:p>
      <w:pPr>
        <w:pStyle w:val="Heading1"/>
      </w:pPr>
      <w:r>
        <w:t>附則（平成一八年三月三一日農林水産省令第三〇号）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r>
        <w:br w:type="page"/>
      </w:r>
    </w:p>
    <w:p>
      <w:pPr>
        <w:pStyle w:val="Heading1"/>
      </w:pPr>
      <w:r>
        <w:t>附則（平成一九年三月二六日農林水産省令第一三号）</w:t>
      </w:r>
    </w:p>
    <w:p>
      <w:r>
        <w:t>この省令は、公布の日から施行する。</w:t>
      </w:r>
    </w:p>
    <w:p>
      <w:r>
        <w:br w:type="page"/>
      </w:r>
    </w:p>
    <w:p>
      <w:pPr>
        <w:pStyle w:val="Heading1"/>
      </w:pPr>
      <w:r>
        <w:t>附則（平成一九年三月三〇日農林水産省令第二八号）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附則（平成二〇年三月三一日農林水産省令第二三号）</w:t>
      </w:r>
    </w:p>
    <w:p>
      <w:r>
        <w:t>この省令は、平成二十年四月一日から施行する。</w:t>
      </w:r>
    </w:p>
    <w:p>
      <w:r>
        <w:br w:type="page"/>
      </w:r>
    </w:p>
    <w:p>
      <w:pPr>
        <w:pStyle w:val="Heading1"/>
      </w:pPr>
      <w:r>
        <w:t>附則（平成二二年一一月二六日農林水産省令第五八号）</w:t>
      </w:r>
    </w:p>
    <w:p>
      <w:r>
        <w:t>この省令は、独立行政法人通則法の一部を改正する法律の施行の日（平成二十二年十一月二十七日）から施行する。</w:t>
      </w:r>
    </w:p>
    <w:p>
      <w:r>
        <w:br w:type="page"/>
      </w:r>
    </w:p>
    <w:p>
      <w:pPr>
        <w:pStyle w:val="Heading1"/>
      </w:pPr>
      <w:r>
        <w:t>附則（平成二七年三月二六日農林水産省令第一六号）</w:t>
      </w:r>
    </w:p>
    <w:p>
      <w:pPr>
        <w:pStyle w:val="Heading5"/>
        <w:ind w:left="440"/>
      </w:pPr>
      <w:r>
        <w:t>１</w:t>
      </w:r>
    </w:p>
    <w:p>
      <w:pPr>
        <w:ind w:left="440"/>
      </w:pPr>
      <w:r>
        <w:t>この省令は、平成二十七年四月一日から施行する。</w:t>
      </w:r>
    </w:p>
    <w:p>
      <w:r>
        <w:br w:type="page"/>
      </w:r>
    </w:p>
    <w:p>
      <w:pPr>
        <w:pStyle w:val="Heading1"/>
      </w:pPr>
      <w:r>
        <w:t>附則（平成二七年三月二七日農林水産省令第二五号）</w:t>
      </w:r>
    </w:p>
    <w:p>
      <w:pPr>
        <w:pStyle w:val="Heading4"/>
      </w:pPr>
      <w:r>
        <w:t>第一条（施行期日）</w:t>
      </w:r>
    </w:p>
    <w:p>
      <w:r>
        <w:t>この省令は、平成二十七年四月一日から施行する。</w:t>
      </w:r>
    </w:p>
    <w:p>
      <w:pPr>
        <w:pStyle w:val="Heading4"/>
      </w:pPr>
      <w:r>
        <w:t>第二条（業務実績等報告書に関する経過措置）</w:t>
      </w:r>
    </w:p>
    <w:p>
      <w:r>
        <w:t>独立行政法人通則法の一部を改正する法律（以下「改正法」という。）附則第八条第一項の規定により改正法による改正前の独立行政法人通則法第二十九条第一項の中期目標が改正法による改正後の独立行政法人通則法第三十五条の四第一項の中長期目標とみなされる場合におけるこの省令による改正後の国立研究開発法人森林総合研究所の業務運営、財務及び会計並びに人事管理に関する省令（次条において「新省令」という。）第八条第一項の適用については、同項の表中「通則法第三十五条の四第二項第二号に」とあるのは「独立行政法人通則法の一部を改正する法律（平成二十六年法律第六十六号）による改正前の通則法（次号において「旧法」という。）第二十九条第二項第三号に」と、「同項第三号から第五号まで」とあるのは「同項第二号、第四号及び第五号」と、「通則法第三十五条の四第二項第二号から第五号」とあるのは「旧法第二十九条第二項第二号から第五号」とする。</w:t>
      </w:r>
    </w:p>
    <w:p>
      <w:pPr>
        <w:pStyle w:val="Heading4"/>
      </w:pPr>
      <w:r>
        <w:t>第三条（事業報告書に関する経過措置）</w:t>
      </w:r>
    </w:p>
    <w:p>
      <w:r>
        <w:t>新省令第十六条第三項の規定は、この省令の施行の日以後に開始する事業年度に係る事業報告書から適用する。</w:t>
      </w:r>
    </w:p>
    <w:p>
      <w:r>
        <w:br w:type="page"/>
      </w:r>
    </w:p>
    <w:p>
      <w:pPr>
        <w:pStyle w:val="Heading1"/>
      </w:pPr>
      <w:r>
        <w:t>附則（平成二九年三月九日農林水産省令第一三号）</w:t>
      </w:r>
    </w:p>
    <w:p>
      <w:r>
        <w:t>この省令は、平成二十九年四月一日から施行する。</w:t>
      </w:r>
    </w:p>
    <w:p>
      <w:r>
        <w:br w:type="page"/>
      </w:r>
    </w:p>
    <w:p>
      <w:pPr>
        <w:pStyle w:val="Heading1"/>
      </w:pPr>
      <w:r>
        <w:t>附則（平成三一年一月一七日農林水産省令第三号）</w:t>
      </w:r>
    </w:p>
    <w:p>
      <w:pPr>
        <w:pStyle w:val="Heading4"/>
      </w:pPr>
      <w:r>
        <w:t>第一条（施行期日）</w:t>
      </w:r>
    </w:p>
    <w:p>
      <w:r>
        <w:t>この省令は、研究開発システムの改革の推進等による研究開発能力の強化及び研究開発等の効率的推進等に関する法律の一部を改正する法律の施行の日（平成三十一年一月十七日）から施行する。</w:t>
      </w:r>
    </w:p>
    <w:p>
      <w:pPr>
        <w:pStyle w:val="Heading4"/>
      </w:pPr>
      <w:r>
        <w:t>第二条（様式に関する経過措置）</w:t>
      </w:r>
    </w:p>
    <w:p>
      <w:r>
        <w:t>この省令の施行の際現にある第一条の規定による改正前の農林水産省関係研究開発システムの改革の推進等による研究開発能力の強化及び研究開発等の効率的推進等に関する法律施行規則の様式（次項において「旧様式」という。）により使用されている書類は、同条の規定による改正後の農林水産省関係科学技術・イノベーション創出の活性化に関する法律施行規則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第三条</w:t>
      </w:r>
    </w:p>
    <w:p>
      <w:r>
        <w:t>第三条の規定による改正後の国立研究開発法人国際農林水産業研究センターの業務運営、財務及び会計並びに人事管理に関する省令第四条第一号（国立研究開発法人国際農林水産業研究センター法（平成十一年法律第百九十七号）第十一条第三号に掲げる業務に係る部分に限る。）、第四条の規定による改正後の国立研究開発法人森林研究・整備機構の業務運営、財務及び会計並びに人事管理に関する省令第四条第五号並びに第五条の規定による改正後の国立研究開発法人水産研究・教育機構の業務運営、財務及び会計並びに人事管理に関する省令第四条第六号及び第十号の規定は、この省令の施行の日から起算して六月間は、適用しない。</w:t>
      </w:r>
    </w:p>
    <w:p>
      <w:r>
        <w:br w:type="page"/>
      </w:r>
    </w:p>
    <w:p>
      <w:pPr>
        <w:pStyle w:val="Heading1"/>
      </w:pPr>
      <w:r>
        <w:t>附則（平成三一年三月二九日農林水産省令第二五号）</w:t>
      </w:r>
    </w:p>
    <w:p>
      <w:pPr>
        <w:pStyle w:val="Heading4"/>
      </w:pPr>
      <w:r>
        <w:t>第一条（施行期日）</w:t>
      </w:r>
    </w:p>
    <w:p>
      <w:r>
        <w:t>この省令は、平成三十一年四月一日から施行する。</w:t>
      </w:r>
    </w:p>
    <w:p>
      <w:pPr>
        <w:pStyle w:val="Heading4"/>
      </w:pPr>
      <w:r>
        <w:t>第二条（財務諸表及び事業報告書の作成に係る経過措置）</w:t>
      </w:r>
    </w:p>
    <w:p>
      <w:r>
        <w:t>この省令による改正後の次に掲げる省令の規定は、平成三十一年四月一日以後に始まる事業年度に係る財務諸表及び事業報告書から適用し、平成三十一年三月三十一日に終わる事業年度に係る財務諸表及び事業報告書については、なお従前の例による。</w:t>
      </w:r>
    </w:p>
    <w:p>
      <w:pPr>
        <w:pStyle w:val="ListBullet"/>
        <w:ind w:left="880"/>
      </w:pPr>
      <w:r>
        <w:t>一</w:t>
        <w:br/>
        <w:t>独立行政法人農林水産消費安全技術センターの業務運営並びに財務及び会計に関する省令第十四条及び第十五条第二項</w:t>
      </w:r>
    </w:p>
    <w:p>
      <w:pPr>
        <w:pStyle w:val="ListBullet"/>
        <w:ind w:left="880"/>
      </w:pPr>
      <w:r>
        <w:t>二</w:t>
        <w:br/>
        <w:t>独立行政法人家畜改良センターの業務運営、財務及び会計並びに人事管理に関する省令第十三条及び第十四条第二項</w:t>
      </w:r>
    </w:p>
    <w:p>
      <w:pPr>
        <w:pStyle w:val="ListBullet"/>
        <w:ind w:left="880"/>
      </w:pPr>
      <w:r>
        <w:t>三</w:t>
        <w:br/>
        <w:t>国立研究開発法人国際農林水産業研究センターの業務運営、財務及び会計並びに人事管理に関する省令第十四条及び第十五条第二項</w:t>
      </w:r>
    </w:p>
    <w:p>
      <w:pPr>
        <w:pStyle w:val="ListBullet"/>
        <w:ind w:left="880"/>
      </w:pPr>
      <w:r>
        <w:t>四</w:t>
        <w:br/>
        <w:t>国立研究開発法人森林研究・整備機構の業務運営、財務及び会計並びに人事管理に関する省令第十五条及び第十六条第二項</w:t>
      </w:r>
    </w:p>
    <w:p>
      <w:pPr>
        <w:pStyle w:val="ListBullet"/>
        <w:ind w:left="880"/>
      </w:pPr>
      <w:r>
        <w:t>五</w:t>
        <w:br/>
        <w:t>国立研究開発法人水産研究・教育機構の業務運営、財務及び会計並びに人事管理に関する省令第十六条及び第十七条第二項</w:t>
      </w:r>
    </w:p>
    <w:p>
      <w:pPr>
        <w:pStyle w:val="ListBullet"/>
        <w:ind w:left="880"/>
      </w:pPr>
      <w:r>
        <w:t>六</w:t>
        <w:br/>
        <w:t>国立研究開発法人農業・食品産業技術総合研究機構の農業・食品産業技術研究等業務及び農業機械化促進業務に係る財務及び会計並びに人事管理に関する省令第九条及び第十条第二項</w:t>
      </w:r>
    </w:p>
    <w:p>
      <w:pPr>
        <w:pStyle w:val="ListBullet"/>
        <w:ind w:left="880"/>
      </w:pPr>
      <w:r>
        <w:t>七</w:t>
        <w:br/>
        <w:t>独立行政法人農業者年金基金の業務運営、財務及び会計並びに人事管理に関する省令第十三条第一項及び第十四条第二項</w:t>
      </w:r>
    </w:p>
    <w:p>
      <w:pPr>
        <w:pStyle w:val="ListBullet"/>
        <w:ind w:left="880"/>
      </w:pPr>
      <w:r>
        <w:t>八</w:t>
        <w:br/>
        <w:t>独立行政法人農畜産業振興機構の業務運営、財務及び会計並びに人事管理に関する省令第十六条及び第十七条第二項</w:t>
      </w:r>
    </w:p>
    <w:p>
      <w:pPr>
        <w:pStyle w:val="ListBullet"/>
        <w:ind w:left="880"/>
      </w:pPr>
      <w:r>
        <w:t>九</w:t>
        <w:br/>
        <w:t>独立行政法人農林漁業信用基金の農業保険関係業務及び漁業災害補償関係業務に係る財務及び会計に関する省令第七条及び第八条第二項</w:t>
      </w:r>
    </w:p>
    <w:p>
      <w:r>
        <w:br w:type="page"/>
      </w:r>
    </w:p>
    <w:p>
      <w:pPr>
        <w:pStyle w:val="Heading1"/>
      </w:pPr>
      <w:r>
        <w:t>附則（令和元年五月二七日農林水産省令第五号）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国立研究開発法人森林研究・整備機構の業務運営、財務及び会計並びに人事管理に関する省令</w:t>
      <w:br/>
      <w:tab/>
      <w:t>（平成十三年農林水産省令第四十八号）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国立研究開発法人森林研究・整備機構の業務運営、財務及び会計並びに人事管理に関する省令（平成十三年農林水産省令第四十八号）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