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国立研究開発法人水産研究・教育機構法</w:t>
        <w:br/>
        <w:t>（平成十一年法律第百九十九号）</w:t>
      </w:r>
    </w:p>
    <w:p>
      <w:pPr>
        <w:pStyle w:val="Heading2"/>
      </w:pPr>
      <w:r>
        <w:t>第一章　総則</w:t>
      </w:r>
    </w:p>
    <w:p>
      <w:pPr>
        <w:pStyle w:val="Heading4"/>
      </w:pPr>
      <w:r>
        <w:t>第一条（目的）</w:t>
      </w:r>
    </w:p>
    <w:p>
      <w:r>
        <w:t>この法律は、国立研究開発法人水産研究・教育機構の名称、目的、業務の範囲等に関する事項を定めることを目的とする。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水産研究・教育機構とする。</w:t>
      </w:r>
    </w:p>
    <w:p>
      <w:pPr>
        <w:pStyle w:val="Heading4"/>
      </w:pPr>
      <w:r>
        <w:t>第三条（機構の目的）</w:t>
      </w:r>
    </w:p>
    <w:p>
      <w:r>
        <w:t>国立研究開発法人水産研究・教育機構（以下「機構」という。）は、水産に関する技術の向上に寄与するための試験及び研究等を行うとともに、さけ類及びます類のふ化及び放流を行うほか、水産業を担う人材の育成を図るための水産に関する学理及び技術の教授を行うことを目的とする。</w:t>
      </w:r>
    </w:p>
    <w:p>
      <w:pPr>
        <w:pStyle w:val="Heading5"/>
        <w:ind w:left="440"/>
      </w:pPr>
      <w:r>
        <w:t>２</w:t>
      </w:r>
    </w:p>
    <w:p>
      <w:pPr>
        <w:ind w:left="440"/>
      </w:pPr>
      <w:r>
        <w:t>機構は、前項に規定するもののほか、海洋水産資源開発促進法（昭和四十六年法律第六十号）第三条第一項に規定する海洋水産資源の開発及び利用の合理化（以下「海洋水産資源の開発及び利用の合理化」という。）のための調査等を行うことを目的とする。</w:t>
      </w:r>
    </w:p>
    <w:p>
      <w:pPr>
        <w:pStyle w:val="Heading4"/>
      </w:pPr>
      <w:r>
        <w:t>第四条（国立研究開発法人）</w:t>
      </w:r>
    </w:p>
    <w:p>
      <w:r>
        <w:t>機構は、通則法第二条第三項に規定する国立研究開発法人とする。</w:t>
      </w:r>
    </w:p>
    <w:p>
      <w:pPr>
        <w:pStyle w:val="Heading4"/>
      </w:pPr>
      <w:r>
        <w:t>第五条（事務所）</w:t>
      </w:r>
    </w:p>
    <w:p>
      <w:r>
        <w:t>機構は、主たる事務所を神奈川県に置く。</w:t>
      </w:r>
    </w:p>
    <w:p>
      <w:pPr>
        <w:pStyle w:val="Heading4"/>
      </w:pPr>
      <w:r>
        <w:t>第六条（資本金）</w:t>
      </w:r>
    </w:p>
    <w:p>
      <w:r>
        <w:t>機構の資本金は、附則第五条第二項の規定により政府から出資があったものとされた金額とする。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第七条（役員）</w:t>
      </w:r>
    </w:p>
    <w:p>
      <w:r>
        <w:t>機構に、役員として、その長である理事長及び監事二人を置く。</w:t>
      </w:r>
    </w:p>
    <w:p>
      <w:pPr>
        <w:pStyle w:val="Heading5"/>
        <w:ind w:left="440"/>
      </w:pPr>
      <w:r>
        <w:t>２</w:t>
      </w:r>
    </w:p>
    <w:p>
      <w:pPr>
        <w:ind w:left="440"/>
      </w:pPr>
      <w:r>
        <w:t>機構に、役員として、理事六人以内を置くことができる。</w:t>
      </w:r>
    </w:p>
    <w:p>
      <w:pPr>
        <w:pStyle w:val="Heading4"/>
      </w:pPr>
      <w:r>
        <w:t>第八条（理事の職務及び権限等）</w:t>
      </w:r>
    </w:p>
    <w:p>
      <w:r>
        <w:t>理事は、理事長の定めるところにより、理事長を補佐して機構の業務を掌理する。</w:t>
      </w:r>
    </w:p>
    <w:p>
      <w:pPr>
        <w:pStyle w:val="Heading5"/>
        <w:ind w:left="440"/>
      </w:pPr>
      <w:r>
        <w:t>２</w:t>
      </w:r>
    </w:p>
    <w:p>
      <w:pPr>
        <w:ind w:left="440"/>
      </w:pPr>
      <w:r>
        <w:t>理事のうちから理事長が指名する者一人は、第十二条第一項第一号の業務（同項第五号の業務に係る研究に限る。）及び同項第五号の業務並びにこれらに附帯する業務について、理事長の定めるところにより、機構を代表する。</w:t>
      </w:r>
    </w:p>
    <w:p>
      <w:pPr>
        <w:pStyle w:val="Heading5"/>
        <w:ind w:left="440"/>
      </w:pPr>
      <w:r>
        <w:t>３</w:t>
      </w:r>
    </w:p>
    <w:p>
      <w:pPr>
        <w:ind w:left="440"/>
      </w:pPr>
      <w:r>
        <w:t>通則法第十九条第二項の個別法で定める役員は、理事とする。</w:t>
        <w:br/>
        <w:t>ただし、理事が置かれていないときは、監事とする。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第十条（役員及び職員の秘密保持義務）</w:t>
      </w:r>
    </w:p>
    <w:p>
      <w:r>
        <w:t>機構の役員及び職員は、職務上知ることのできた秘密を漏らし、又は盗用してはならない。</w:t>
        <w:br/>
        <w:t>その職を退いた後も、同様とする。</w:t>
      </w:r>
    </w:p>
    <w:p>
      <w:pPr>
        <w:pStyle w:val="Heading4"/>
      </w:pPr>
      <w:r>
        <w:t>第十一条（役員及び職員の地位）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機構は、第三条第一項の目的を達成するため、次の業務を行う。</w:t>
      </w:r>
    </w:p>
    <w:p>
      <w:pPr>
        <w:pStyle w:val="ListBullet"/>
        <w:ind w:left="880"/>
      </w:pPr>
      <w:r>
        <w:t>一</w:t>
        <w:br/>
        <w:t>水産に関する試験及び研究、調査、分析、鑑定並びに講習を行うこと。</w:t>
      </w:r>
    </w:p>
    <w:p>
      <w:pPr>
        <w:pStyle w:val="ListBullet"/>
        <w:ind w:left="880"/>
      </w:pPr>
      <w:r>
        <w:t>二</w:t>
        <w:br/>
        <w:t>水産に関する試験及び研究に必要な種苗及び標本の生産及び配布を行うこと。</w:t>
      </w:r>
    </w:p>
    <w:p>
      <w:pPr>
        <w:pStyle w:val="ListBullet"/>
        <w:ind w:left="880"/>
      </w:pPr>
      <w:r>
        <w:t>三</w:t>
        <w:br/>
        <w:t>栽培漁業に関する技術の開発を行うこと。</w:t>
      </w:r>
    </w:p>
    <w:p>
      <w:pPr>
        <w:pStyle w:val="ListBullet"/>
        <w:ind w:left="880"/>
      </w:pPr>
      <w:r>
        <w:t>四</w:t>
        <w:br/>
        <w:t>さけ類及びます類のふ化及び放流（個体群の維持のためのものに限る。）を行うこと。</w:t>
      </w:r>
    </w:p>
    <w:p>
      <w:pPr>
        <w:pStyle w:val="ListBullet"/>
        <w:ind w:left="880"/>
      </w:pPr>
      <w:r>
        <w:t>五</w:t>
        <w:br/>
        <w:t>水産に関する学理及び技術の教授を行うこと。</w:t>
      </w:r>
    </w:p>
    <w:p>
      <w:pPr>
        <w:pStyle w:val="ListBullet"/>
        <w:ind w:left="880"/>
      </w:pPr>
      <w:r>
        <w:t>六</w:t>
        <w:br/>
        <w:t>第一号から第三号までの業務に関し、科学技術・イノベーション創出の活性化に関する法律（平成二十年法律第六十三号）第三十四条の六第一項の規定による出資並びに人的及び技術的援助のうち政令で定めるものを行うこと。</w:t>
      </w:r>
    </w:p>
    <w:p>
      <w:pPr>
        <w:pStyle w:val="ListBullet"/>
        <w:ind w:left="880"/>
      </w:pPr>
      <w:r>
        <w:t>七</w:t>
        <w:br/>
        <w:t>前各号の業務に附帯する業務を行うこと。</w:t>
      </w:r>
    </w:p>
    <w:p>
      <w:pPr>
        <w:pStyle w:val="Heading5"/>
        <w:ind w:left="440"/>
      </w:pPr>
      <w:r>
        <w:t>２</w:t>
      </w:r>
    </w:p>
    <w:p>
      <w:pPr>
        <w:ind w:left="440"/>
      </w:pPr>
      <w:r>
        <w:t>機構は、第三条第二項の目的を達成するため、次の業務を行う。</w:t>
      </w:r>
    </w:p>
    <w:p>
      <w:pPr>
        <w:pStyle w:val="ListBullet"/>
        <w:ind w:left="880"/>
      </w:pPr>
      <w:r>
        <w:t>一</w:t>
        <w:br/>
        <w:t>海洋の新漁場における漁業生産の企業化その他の海洋水産資源の開発及び利用の合理化のための調査を行うこと（次号に掲げるものを除く。）。</w:t>
      </w:r>
    </w:p>
    <w:p>
      <w:pPr>
        <w:pStyle w:val="ListBullet"/>
        <w:ind w:left="880"/>
      </w:pPr>
      <w:r>
        <w:t>二</w:t>
        <w:br/>
        <w:t>海洋の漁場における新漁業生産方式の企業化のための調査を行うこと。</w:t>
      </w:r>
    </w:p>
    <w:p>
      <w:pPr>
        <w:pStyle w:val="ListBullet"/>
        <w:ind w:left="880"/>
      </w:pPr>
      <w:r>
        <w:t>三</w:t>
        <w:br/>
        <w:t>海洋水産資源の開発及び利用の合理化に関する情報及び資料の収集及び提供を行うこと。</w:t>
      </w:r>
    </w:p>
    <w:p>
      <w:pPr>
        <w:pStyle w:val="ListBullet"/>
        <w:ind w:left="880"/>
      </w:pPr>
      <w:r>
        <w:t>四</w:t>
        <w:br/>
        <w:t>第一号及び第二号の業務に関し、科学技術・イノベーション創出の活性化に関する法律第三十四条の六第一項の規定による出資並びに人的及び技術的援助のうち政令で定めるものを行うこと。</w:t>
      </w:r>
    </w:p>
    <w:p>
      <w:pPr>
        <w:pStyle w:val="ListBullet"/>
        <w:ind w:left="880"/>
      </w:pPr>
      <w:r>
        <w:t>五</w:t>
        <w:br/>
        <w:t>前各号の業務に附帯する業務を行うこと。</w:t>
      </w:r>
    </w:p>
    <w:p>
      <w:pPr>
        <w:pStyle w:val="Heading5"/>
        <w:ind w:left="440"/>
      </w:pPr>
      <w:r>
        <w:t>３</w:t>
      </w:r>
    </w:p>
    <w:p>
      <w:pPr>
        <w:ind w:left="440"/>
      </w:pPr>
      <w:r>
        <w:t>前項第二号の規定による調査は、漁業を営む者又はその団体のみではその新漁業生産方式の企業化を図ることが著しく困難である場合に限り、行うことができる。</w:t>
      </w:r>
    </w:p>
    <w:p>
      <w:pPr>
        <w:pStyle w:val="Heading5"/>
        <w:ind w:left="440"/>
      </w:pPr>
      <w:r>
        <w:t>４</w:t>
      </w:r>
    </w:p>
    <w:p>
      <w:pPr>
        <w:ind w:left="440"/>
      </w:pPr>
      <w:r>
        <w:t>機構は、第一項及び第二項に規定する業務のほか、遺伝子組換え生物等の使用等の規制による生物の多様性の確保に関する法律（平成十五年法律第九十七号）第三十二条第一項の規定による立入り、質問、検査及び収去を行う。</w:t>
      </w:r>
    </w:p>
    <w:p>
      <w:pPr>
        <w:pStyle w:val="Heading4"/>
      </w:pPr>
      <w:r>
        <w:t>第十三条（調査結果の公表等）</w:t>
      </w:r>
    </w:p>
    <w:p>
      <w:r>
        <w:t>機構は、海洋の新漁場における漁業生産の企業化のための調査について、農林水産省令で定めるところにより、当該調査の結果を農林水産大臣に報告するとともに、その概要を公表しなければならない。</w:t>
      </w:r>
    </w:p>
    <w:p>
      <w:pPr>
        <w:pStyle w:val="Heading4"/>
      </w:pPr>
      <w:r>
        <w:t>第十三条の二（株式等の取得及び保有）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第十四条（区分経理）</w:t>
      </w:r>
    </w:p>
    <w:p>
      <w:r>
        <w:t>機構は、次に掲げる業務ごとに経理を区分し、それぞれ勘定を設けて整理しなければならない。</w:t>
      </w:r>
    </w:p>
    <w:p>
      <w:pPr>
        <w:pStyle w:val="ListBullet"/>
        <w:ind w:left="880"/>
      </w:pPr>
      <w:r>
        <w:t>一</w:t>
        <w:br/>
        <w:t>第十二条第一項及び第四項に規定する業務</w:t>
      </w:r>
    </w:p>
    <w:p>
      <w:pPr>
        <w:pStyle w:val="ListBullet"/>
        <w:ind w:left="880"/>
      </w:pPr>
      <w:r>
        <w:t>二</w:t>
        <w:br/>
        <w:t>第十二条第二項に規定する業務</w:t>
      </w:r>
    </w:p>
    <w:p>
      <w:pPr>
        <w:pStyle w:val="Heading4"/>
      </w:pPr>
      <w:r>
        <w:t>第十五条（積立金の処分）</w:t>
      </w:r>
    </w:p>
    <w:p>
      <w:r>
        <w:t>機構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農林水産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二条第一項、第二項及び第四項に規定する業務の財源に充てることができる。</w:t>
      </w:r>
    </w:p>
    <w:p>
      <w:pPr>
        <w:pStyle w:val="Heading5"/>
        <w:ind w:left="440"/>
      </w:pPr>
      <w:r>
        <w:t>２</w:t>
      </w:r>
    </w:p>
    <w:p>
      <w:pPr>
        <w:ind w:left="440"/>
      </w:pPr>
      <w:r>
        <w:t>農林水産大臣は、前項の規定による承認をしようとするときは、財務大臣に協議しなければならない。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第十六条（緊急時の要請）</w:t>
      </w:r>
    </w:p>
    <w:p>
      <w:r>
        <w:t>農林水産大臣は、水産動植物に重大な被害が生じ、又は生ずるおそれがあると認められる場合において、当該被害の拡大又は発生を防止するため緊急の必要があると認めるときは、機構に対し、第十二条第一項第一号及び第三号に掲げる業務のうち必要な試験及び研究、調査、分析、鑑定又は技術の開発を実施すべきことを要請することができる。</w:t>
      </w:r>
    </w:p>
    <w:p>
      <w:pPr>
        <w:pStyle w:val="Heading5"/>
        <w:ind w:left="440"/>
      </w:pPr>
      <w:r>
        <w:t>２</w:t>
      </w:r>
    </w:p>
    <w:p>
      <w:pPr>
        <w:ind w:left="440"/>
      </w:pPr>
      <w:r>
        <w:t>機構は、前項の規定による農林水産大臣の要請があったときは、速やかにその要請された試験及び研究、調査、分析、鑑定又は技術の開発を実施しなければならない。</w:t>
      </w:r>
    </w:p>
    <w:p>
      <w:pPr>
        <w:pStyle w:val="Heading4"/>
      </w:pPr>
      <w:r>
        <w:t>第十七条（主務大臣等）</w:t>
      </w:r>
    </w:p>
    <w:p>
      <w:r>
        <w:t>機構に係る通則法における主務大臣及び主務省令は、それぞれ農林水産大臣及び農林水産省令とする。</w:t>
      </w:r>
    </w:p>
    <w:p>
      <w:pPr>
        <w:pStyle w:val="Heading2"/>
      </w:pPr>
      <w:r>
        <w:t>第五章　罰則</w:t>
      </w:r>
    </w:p>
    <w:p>
      <w:pPr>
        <w:pStyle w:val="Heading4"/>
      </w:pPr>
      <w:r>
        <w:t>第十八条</w:t>
      </w:r>
    </w:p>
    <w:p>
      <w:r>
        <w:t>第十条の規定に違反して秘密を漏らし、又は盗用した者は、一年以下の懲役又は五十万円以下の罰金に処する。</w:t>
      </w:r>
    </w:p>
    <w:p>
      <w:pPr>
        <w:pStyle w:val="Heading4"/>
      </w:pPr>
      <w:r>
        <w:t>第十九条</w:t>
      </w:r>
    </w:p>
    <w:p>
      <w:r>
        <w:t>次の各号のいずれかに該当する場合には、その違反行為をした機構の役員は、二十万円以下の過料に処する。</w:t>
      </w:r>
    </w:p>
    <w:p>
      <w:pPr>
        <w:pStyle w:val="ListBullet"/>
        <w:ind w:left="880"/>
      </w:pPr>
      <w:r>
        <w:t>一</w:t>
        <w:br/>
        <w:t>第十二条に規定する業務以外の業務を行ったとき。</w:t>
      </w:r>
    </w:p>
    <w:p>
      <w:pPr>
        <w:pStyle w:val="ListBullet"/>
        <w:ind w:left="880"/>
      </w:pPr>
      <w:r>
        <w:t>二</w:t>
        <w:br/>
        <w:t>第十五条第一項の規定により農林水産大臣の承認を受けなければならない場合において、その承認を受けなかったとき。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センターの成立の際現に農林水産省の部局又は機関で政令で定めるものの職員である者は、別に辞令を発せられない限り、センターの成立の日において、センターの相当の職員となるものとする。</w:t>
      </w:r>
    </w:p>
    <w:p>
      <w:pPr>
        <w:pStyle w:val="Heading4"/>
      </w:pPr>
      <w:r>
        <w:t>第三条</w:t>
      </w:r>
    </w:p>
    <w:p>
      <w:r>
        <w:t>センターの成立の際現に前条に規定する政令で定める部局又は機関の職員である者のうち、センターの成立の日において引き続きセンターの職員となったもの（次条において「引継職員」という。）であって、センターの成立の日の前日において農林水産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センター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センター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センターの成立の日の前日の属する月の翌月から始める。</w:t>
      </w:r>
    </w:p>
    <w:p>
      <w:pPr>
        <w:pStyle w:val="Heading4"/>
      </w:pPr>
      <w:r>
        <w:t>第四条（センターの職員となる者の職員団体についての経過措置）</w:t>
      </w:r>
    </w:p>
    <w:p>
      <w:r>
        <w:t>センターの成立の際現に存する国家公務員法（昭和二十二年法律第百二十号）第百八条の二第一項に規定する職員団体であって、その構成員の過半数が引継職員であるものは、センター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センター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第一項の規定により労働組合となったものについては、センターの成立の日から起算して六十日を経過する日までは、労働組合法第二条ただし書（第一号に係る部分に限る。）の規定は、適用しない。</w:t>
      </w:r>
    </w:p>
    <w:p>
      <w:pPr>
        <w:pStyle w:val="Heading4"/>
      </w:pPr>
      <w:r>
        <w:t>第五条（権利義務の承継等）</w:t>
      </w:r>
    </w:p>
    <w:p>
      <w:r>
        <w:t>センターの成立の際、第十条に規定する業務に関し、現に国が有する権利及び義務のうち政令で定めるものは、センターの成立の時においてセンターが承継する。</w:t>
      </w:r>
    </w:p>
    <w:p>
      <w:pPr>
        <w:pStyle w:val="Heading5"/>
        <w:ind w:left="440"/>
      </w:pPr>
      <w:r>
        <w:t>２</w:t>
      </w:r>
    </w:p>
    <w:p>
      <w:pPr>
        <w:ind w:left="440"/>
      </w:pPr>
      <w:r>
        <w:t>前項の規定によりセンターが国の有する権利及び義務を承継したときは、その承継の際、承継される権利に係る土地、建物、船舶その他の財産で政令で定めるものの価額の合計額に相当する金額は、政府からセンターに対し出資されたものとする。</w:t>
      </w:r>
    </w:p>
    <w:p>
      <w:pPr>
        <w:pStyle w:val="Heading5"/>
        <w:ind w:left="440"/>
      </w:pPr>
      <w:r>
        <w:t>３</w:t>
      </w:r>
    </w:p>
    <w:p>
      <w:pPr>
        <w:ind w:left="440"/>
      </w:pPr>
      <w:r>
        <w:t>前項の規定により政府から出資があったものとされる同項の財産の価額は、センターの成立の日現在における時価を基準として評価委員が評価した価額とする。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前条に規定するもののほか、政府は、センターの成立の時において現に建造中の船舶で政令で定めるものをセンターに追加して出資するものとする。</w:t>
      </w:r>
    </w:p>
    <w:p>
      <w:pPr>
        <w:pStyle w:val="Heading5"/>
        <w:ind w:left="440"/>
      </w:pPr>
      <w:r>
        <w:t>２</w:t>
      </w:r>
    </w:p>
    <w:p>
      <w:pPr>
        <w:ind w:left="440"/>
      </w:pPr>
      <w:r>
        <w:t>前項の規定により政府が出資の目的とする船舶の価額は、出資の日現在における時価を基準として評価委員が評価した価額とする。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第七条（国有財産の無償貸付け）</w:t>
      </w:r>
    </w:p>
    <w:p>
      <w:r>
        <w:t>国は、センターの成立の際現に附則第二条に規定する政令で定める部局又は機関に使用されている国有財産（国有財産法（昭和二十三年法律第七十三号）第二条第一項に規定する国有財産をいう。）であって政令で定めるものを、政令で定めるところにより、センターの用に供するため、センターに無償で貸し付けることができる。</w:t>
      </w:r>
    </w:p>
    <w:p>
      <w:pPr>
        <w:pStyle w:val="Heading4"/>
      </w:pPr>
      <w:r>
        <w:t>第八条（政令への委任）</w:t>
      </w:r>
    </w:p>
    <w:p>
      <w:r>
        <w:t>附則第二条から前条までに定めるもののほか、センターの設立に伴い必要な経過措置その他この法律の施行に関し必要な経過措置は、政令で定める。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附則（平成一四年一二月四日法律第一三一号）</w:t>
      </w:r>
    </w:p>
    <w:p>
      <w:pPr>
        <w:pStyle w:val="Heading4"/>
      </w:pPr>
      <w:r>
        <w:t>第一条（施行期日）</w:t>
      </w:r>
    </w:p>
    <w:p>
      <w:r>
        <w:t>この法律は、平成十五年十月一日から施行する。</w:t>
        <w:br/>
        <w:t>ただし、次条から附則第五条まで及び附則第八条の規定は、同年四月一日から施行する。</w:t>
      </w:r>
    </w:p>
    <w:p>
      <w:pPr>
        <w:pStyle w:val="Heading4"/>
      </w:pPr>
      <w:r>
        <w:t>第二条（国の権利及び義務の承継等）</w:t>
      </w:r>
    </w:p>
    <w:p>
      <w:r>
        <w:t>この法律の施行の際、この法律による改正後の独立行政法人水産総合研究センター法（以下「新法」という。）第十条第一項第三号に掲げる業務（これに附帯する業務を含む。）に関し、現に国が有する権利及び義務のうち政令で定めるものは、この法律の施行の時において独立行政法人水産総合研究センター（以下「センター」という。）が承継する。</w:t>
      </w:r>
    </w:p>
    <w:p>
      <w:pPr>
        <w:pStyle w:val="Heading5"/>
        <w:ind w:left="440"/>
      </w:pPr>
      <w:r>
        <w:t>２</w:t>
      </w:r>
    </w:p>
    <w:p>
      <w:pPr>
        <w:ind w:left="440"/>
      </w:pPr>
      <w:r>
        <w:t>前項の規定によりセンターが国の有する権利及び義務を承継したときは、その承継の際、その承継される権利に係る土地、建物その他の財産で政令で定めるものの価額の合計額に相当する金額は、政府からセンターに対し出資されたものとする。</w:t>
        <w:br/>
        <w:t>この場合において、センターは、その額により資本金を増加するものとする。</w:t>
      </w:r>
    </w:p>
    <w:p>
      <w:pPr>
        <w:pStyle w:val="Heading5"/>
        <w:ind w:left="440"/>
      </w:pPr>
      <w:r>
        <w:t>３</w:t>
      </w:r>
    </w:p>
    <w:p>
      <w:pPr>
        <w:ind w:left="440"/>
      </w:pPr>
      <w:r>
        <w:t>前項の規定により政府から出資があったものとされる同項の財産の価額は、この法律の施行の日（以下「施行日」という。）現在における時価を基準として評価委員が評価した価額とする。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第三条（国有財産の無償使用）</w:t>
      </w:r>
    </w:p>
    <w:p>
      <w:r>
        <w:t>農林水産大臣は、施行日の前日において現に栽培漁業に関する技術の開発の用に供されている国有財産（国有財産法（昭和二十三年法律第七十三号）第二条第一項に規定する国有財産をいう。）であって政令で定めるものを、政令で定めるところにより、センターの用に供するため、センターに無償で使用させることができる。</w:t>
      </w:r>
    </w:p>
    <w:p>
      <w:pPr>
        <w:pStyle w:val="Heading4"/>
      </w:pPr>
      <w:r>
        <w:t>第四条（開発センターの持分の払戻しの禁止の特例）</w:t>
      </w:r>
    </w:p>
    <w:p>
      <w:r>
        <w:t>海洋水産資源開発センター（以下「開発センター」という。）は、海洋水産資源開発促進法（昭和四十六年法律第六十号）第十七条第一項の規定にかかわらず、開発センターの解散の日の前日までに、開発センターに出資した政府以外の者に対し、当該持分に係る出資額に相当する金額により持分の払戻しをするものとする。</w:t>
        <w:br/>
        <w:t>この場合において、開発センターは、その払戻しをした金額により資本金を減少するものとする。</w:t>
      </w:r>
    </w:p>
    <w:p>
      <w:pPr>
        <w:pStyle w:val="Heading4"/>
      </w:pPr>
      <w:r>
        <w:t>第五条（開発センターの解散並びにその資産及び債務の承継等）</w:t>
      </w:r>
    </w:p>
    <w:p>
      <w:r>
        <w:t>開発センターは、この法律の施行の時において解散するものとし、その資産及び債務は、次項の規定により国が承継する資産を除き、その時においてセンターが承継する。</w:t>
      </w:r>
    </w:p>
    <w:p>
      <w:pPr>
        <w:pStyle w:val="Heading5"/>
        <w:ind w:left="440"/>
      </w:pPr>
      <w:r>
        <w:t>２</w:t>
      </w:r>
    </w:p>
    <w:p>
      <w:pPr>
        <w:ind w:left="440"/>
      </w:pPr>
      <w:r>
        <w:t>この法律の施行の際現に開発センターが有する資産のうち、センターがその業務を確実に実施するために必要な資産以外の資産は、この法律の施行の時において国が承継する。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開発センターの平成十五年四月一日に始まる事業年度は、開発センターの解散の日の前日に終わるものとし、当該事業年度に係る決算並びに財産目録、貸借対照表及び損益計算書の作成等については、センターが従前の例により行うものとする。</w:t>
      </w:r>
    </w:p>
    <w:p>
      <w:pPr>
        <w:pStyle w:val="Heading5"/>
        <w:ind w:left="440"/>
      </w:pPr>
      <w:r>
        <w:t>５</w:t>
      </w:r>
    </w:p>
    <w:p>
      <w:pPr>
        <w:ind w:left="440"/>
      </w:pPr>
      <w:r>
        <w:t>第一項の規定によりセンターが開発センターの資産及び債務を承継したときは、その承継の時において、センターが承継する資産の価額から負債の金額を差し引いた額は、政府からセンターに対し出資されたものとする。</w:t>
        <w:br/>
        <w:t>この場合において、センターは、その額により資本金を増加するものとする。</w:t>
      </w:r>
    </w:p>
    <w:p>
      <w:pPr>
        <w:pStyle w:val="Heading5"/>
        <w:ind w:left="440"/>
      </w:pPr>
      <w:r>
        <w:t>６</w:t>
      </w:r>
    </w:p>
    <w:p>
      <w:pPr>
        <w:ind w:left="440"/>
      </w:pPr>
      <w:r>
        <w:t>附則第二条第三項及び第四項の規定は、前項の資産の価額について準用する。</w:t>
      </w:r>
    </w:p>
    <w:p>
      <w:pPr>
        <w:pStyle w:val="Heading5"/>
        <w:ind w:left="440"/>
      </w:pPr>
      <w:r>
        <w:t>７</w:t>
      </w:r>
    </w:p>
    <w:p>
      <w:pPr>
        <w:ind w:left="440"/>
      </w:pPr>
      <w:r>
        <w:t>第一項の規定により開発センターが解散した場合における解散の登記については、政令で定める。</w:t>
      </w:r>
    </w:p>
    <w:p>
      <w:pPr>
        <w:pStyle w:val="Heading4"/>
      </w:pPr>
      <w:r>
        <w:t>第六条（開発センターの役職員であった組合員に係る国家公務員共済組合法の規定の適用の特例）</w:t>
      </w:r>
    </w:p>
    <w:p>
      <w:r>
        <w:t>施行日の前日において健康保険組合（開発センターの事業所又は事務所を健康保険法（大正十一年法律第七十号）第十七条第一項に規定する設立事業所とする健康保険組合をいう。以下この項において同じ。）の被保険者であった者で開発センターの役員又は職員であったもののうち、施行日に農林水産省共済組合（国家公務員共済組合法（昭和三十三年法律第百二十八号）第三条第一項の規定により農林水産省に属する職員（同法第二条第一項第一号に規定する職員をいう。以下この項において同じ。）及びその所管する独立行政法人（独立行政法人通則法（平成十一年法律第百三号。以下「通則法」という。）第二条第一項に規定する独立行政法人をいう。）の職員をもって組織された国家公務員共済組合をいう。以下同じ。）の組合員となった者（センターの役員又は職員となった者に限る。）に係る施行日以後の給付に係る国家公務員共済組合法の短期給付に関する規定及び同法第百二十六条の五第一項の規定の適用については、その者は、施行日前の健康保険組合の被保険者であった間（開発センターの役員又は職員であった間に限る。）農林水産省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4"/>
      </w:pPr>
      <w:r>
        <w:t>第七条（開発センターの役職員であった被保険者に係る厚生年金保険法の規定の適用の特例）</w:t>
      </w:r>
    </w:p>
    <w:p>
      <w:r>
        <w:t>施行日の前日において厚生年金基金（開発センターの事業所又は事務所を公的年金制度の健全性及び信頼性の確保のための厚生年金保険法等の一部を改正する法律（平成二十五年法律第六十三号）附則第五条第一項の規定によりなおその効力を有するものとされた同法第一条の規定による改正前の厚生年金保険法（昭和二十九年法律第百十五号）第百十七条第三項に規定する設立事業所とする厚生年金基金をいう。以下この条において同じ。）の加入員である厚生年金保険の被保険者であった者（開発センターの役員又は職員であった者に限る。）で施行日に農林水産省共済組合の組合員となった者（センターの役員又は職員となった者に限る。）のうち、施行日前の厚生年金保険の被保険者期間（厚生年金基金の加入員である厚生年金保険の被保険者であった期間（開発センターの役員又は職員であった期間に限る。）に係るものに限る。）及び国家公務員共済組合の組合員たる厚生年金保険の被保険者に係る被保険者期間（農林水産省共済組合の組合員である期間（国立研究開発法人水産総合研究センター又は国立研究開発法人水産研究・教育機構の役員又は職員である期間に限る。）に係るものに限り、被用者年金制度の一元化等を図るための厚生年金保険法等の一部を改正する法律（平成二十四年法律第六十三号）附則第七条第一項の規定により同項に規定する第二号厚生年金被保険者期間とみなされた同法附則第四条第十一号に規定する旧国家公務員共済組合員期間（農林水産省共済組合の組合員であった期間（センター又は国立研究開発法人水産総合研究センターの役員又は職員であった期間に限る。）に係るものに限る。）を含む。）がいずれも四十四年未満であり、かつ、これらの期間を合算した期間が四十四年以上となるものに係る厚生年金保険法附則第九条の三第一項又は第三項の規定の適用については、その者は、国家公務員共済組合の組合員たる厚生年金保険の被保険者に係る被保険者期間が四十四年以上である者とみなす。</w:t>
      </w:r>
    </w:p>
    <w:p>
      <w:pPr>
        <w:pStyle w:val="Heading4"/>
      </w:pPr>
      <w:r>
        <w:t>第八条（協会の資産及び債務の承継並びにその解散等）</w:t>
      </w:r>
    </w:p>
    <w:p>
      <w:r>
        <w:t>昭和三十八年四月二十六日に設立された社団法人日本栽培漁業協会（以下「協会」という。）は、附則第一条ただし書に規定する規定の施行の日から起算して一年を経過する日までの間において、その定款で定めるところにより、センターに対し、センターにおいてその資産及び債務を承継すべき旨を申し出ることができる。</w:t>
      </w:r>
    </w:p>
    <w:p>
      <w:pPr>
        <w:pStyle w:val="Heading5"/>
        <w:ind w:left="440"/>
      </w:pPr>
      <w:r>
        <w:t>２</w:t>
      </w:r>
    </w:p>
    <w:p>
      <w:pPr>
        <w:ind w:left="440"/>
      </w:pPr>
      <w:r>
        <w:t>センターは、前項の規定による申出があったときは、遅滞なく、農林水産大臣に認可を申請しなければならない。</w:t>
      </w:r>
    </w:p>
    <w:p>
      <w:pPr>
        <w:pStyle w:val="Heading5"/>
        <w:ind w:left="440"/>
      </w:pPr>
      <w:r>
        <w:t>３</w:t>
      </w:r>
    </w:p>
    <w:p>
      <w:pPr>
        <w:ind w:left="440"/>
      </w:pPr>
      <w:r>
        <w:t>前項の認可があったときは、協会の資産及び債務は、当該認可の日（当該認可が施行日前にあったときは、施行日）においてセンターに承継されるものとし、協会は、その承継の時において、解散するものとする。</w:t>
        <w:br/>
        <w:t>この場合においては、他の法令中法人の解散及び清算に関する規定は、適用しない。</w:t>
      </w:r>
    </w:p>
    <w:p>
      <w:pPr>
        <w:pStyle w:val="Heading5"/>
        <w:ind w:left="440"/>
      </w:pPr>
      <w:r>
        <w:t>４</w:t>
      </w:r>
    </w:p>
    <w:p>
      <w:pPr>
        <w:ind w:left="440"/>
      </w:pPr>
      <w:r>
        <w:t>前項の規定により協会が解散した場合における解散の登記については、政令で定める。</w:t>
      </w:r>
    </w:p>
    <w:p>
      <w:pPr>
        <w:pStyle w:val="Heading4"/>
      </w:pPr>
      <w:r>
        <w:t>第九条（協会の役職員であった組合員に係る国家公務員共済組合法の規定の適用の特例）</w:t>
      </w:r>
    </w:p>
    <w:p>
      <w:r>
        <w:t>前条第三項の規定による協会の解散の日の前日において健康保険法第五条第一項に規定する政府の管掌する健康保険の被保険者であった者で協会の役員又は職員であったもののうち、当該解散の日に農林水産省共済組合の組合員となった者（センターの役員又は職員となった者に限る。）については附則第六条の規定を、当該解散の日の前日において厚生年金保険の被保険者であった者で協会の役員又は職員であったもののうち、当該解散の日に農林水産省共済組合の組合員となった者（センターの役員又は職員となった者に限る。）については附則第七条の規定を準用する。</w:t>
      </w:r>
    </w:p>
    <w:p>
      <w:pPr>
        <w:pStyle w:val="Heading4"/>
      </w:pPr>
      <w:r>
        <w:t>第十条（罰則の適用に関する経過措置）</w:t>
      </w:r>
    </w:p>
    <w:p>
      <w:r>
        <w:t>この法律の施行前にした行為及び附則第五条第二項の規定によりなお従前の例によることとされる事項に係るこの法律の施行後にした行為に対する罰則の適用については、なお従前の例による。</w:t>
      </w:r>
    </w:p>
    <w:p>
      <w:pPr>
        <w:pStyle w:val="Heading4"/>
      </w:pPr>
      <w:r>
        <w:t>第十一条（政令への委任）</w:t>
      </w:r>
    </w:p>
    <w:p>
      <w:r>
        <w:t>この附則に規定するもののほか、この法律の施行に関し必要な経過措置は、政令で定める。</w:t>
      </w:r>
    </w:p>
    <w:p>
      <w:r>
        <w:br w:type="page"/>
      </w:r>
    </w:p>
    <w:p>
      <w:pPr>
        <w:pStyle w:val="Heading1"/>
      </w:pPr>
      <w:r>
        <w:t>附則（平成一五年六月一八日法律第九七号）</w:t>
      </w:r>
    </w:p>
    <w:p>
      <w:pPr>
        <w:pStyle w:val="Heading4"/>
      </w:pPr>
      <w:r>
        <w:t>第一条（施行期日）</w:t>
      </w:r>
    </w:p>
    <w:p>
      <w:r>
        <w:t>この法律は、議定書が日本国について効力を生ずる日から施行する。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br/>
        <w:t>ただし、附則第九条第二項及び第三項、第十七条第二項並びに第二十三条の規定は、公布の日から施行する。</w:t>
      </w:r>
    </w:p>
    <w:p>
      <w:pPr>
        <w:pStyle w:val="Heading4"/>
      </w:pPr>
      <w:r>
        <w:t>第二条（職員の引継ぎ等）</w:t>
      </w:r>
    </w:p>
    <w:p>
      <w:r>
        <w:t>この法律の施行の際現に独立行政法人農業者大学校、独立行政法人農業工学研究所、独立行政法人食品総合研究所及び独立行政法人さけ・ます資源管理センターの職員である者は、別に辞令を発せられない限り、この法律の施行の日（以下「施行日」という。）において、それぞれ、独立行政法人農業者大学校、独立行政法人農業工学研究所及び独立行政法人食品総合研究所（以下「農業者大学校等」という。）の職員にあっては独立行政法人農業・食品産業技術総合研究機構の、独立行政法人さけ・ます資源管理センターの職員にあっては独立行政法人水産総合研究センターの職員となるものとする。</w:t>
      </w:r>
    </w:p>
    <w:p>
      <w:pPr>
        <w:pStyle w:val="Heading5"/>
        <w:ind w:left="440"/>
      </w:pPr>
      <w:r>
        <w:t>２</w:t>
      </w:r>
    </w:p>
    <w:p>
      <w:pPr>
        <w:ind w:left="440"/>
      </w:pPr>
      <w:r>
        <w:t>この法律の施行の際現に独立行政法人農業・生物系特定産業技術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の職員である者は、別に辞令を発せられない限り、施行日において、引き続きそれぞれの独立行政法人（独立行政法人農業・生物系特定産業技術研究機構にあっては、独立行政法人農業・食品産業技術総合研究機構）の職員となるものとする。</w:t>
      </w:r>
    </w:p>
    <w:p>
      <w:pPr>
        <w:pStyle w:val="Heading4"/>
      </w:pPr>
      <w:r>
        <w:t>第三条</w:t>
      </w:r>
    </w:p>
    <w:p>
      <w:r>
        <w:t>前条の規定により独立行政法人農業・食品産業技術総合研究機構、独立行政法人水産総合研究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後の研究機構等」という。）の職員となった者に対する国家公務員法（昭和二十二年法律第百二十号）第八十二条第二項の規定の適用については、当該施行日後の研究機構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附則第二条の規定により施行日後の研究機構等の職員となる者に対しては、国家公務員退職手当法（昭和二十八年法律第百八十二号）に基づく退職手当は、支給しない。</w:t>
      </w:r>
    </w:p>
    <w:p>
      <w:pPr>
        <w:pStyle w:val="Heading5"/>
        <w:ind w:left="440"/>
      </w:pPr>
      <w:r>
        <w:t>２</w:t>
      </w:r>
    </w:p>
    <w:p>
      <w:pPr>
        <w:ind w:left="440"/>
      </w:pPr>
      <w:r>
        <w:t>施行日後の研究機構等は、前項の規定の適用を受けた当該施行日後の研究機構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研究機構等の職員としての在職期間とみなして取り扱うべきものとする。</w:t>
      </w:r>
    </w:p>
    <w:p>
      <w:pPr>
        <w:pStyle w:val="Heading5"/>
        <w:ind w:left="440"/>
      </w:pPr>
      <w:r>
        <w:t>３</w:t>
      </w:r>
    </w:p>
    <w:p>
      <w:pPr>
        <w:ind w:left="440"/>
      </w:pPr>
      <w:r>
        <w:t>施行日の前日の独立行政法人農業・生物系特定産業技術研究機構、独立行政法人農業者大学校、独立行政法人農業工学研究所、独立行政法人食品総合研究所、独立行政法人水産総合研究センター、独立行政法人さけ・ます資源管理センター、独立行政法人種苗管理センター、独立行政法人家畜改良センター、独立行政法人林木育種センター、独立行政法人水産大学校、独立行政法人農業生物資源研究所、独立行政法人農業環境技術研究所、独立行政法人国際農林水産業研究センター及び独立行政法人森林総合研究所（以下「施行日前の研究機構等」という。）に職員として在職する者が、附則第二条の規定により引き続いて施行日後の研究機構等の職員となり、かつ、引き続き当該施行日後の研究機構等（国立研究開発法人農業・食品産業技術総合研究機構、独立行政法人に係る改革を推進するための農林水産省関係法律の整備に関する法律（平成二十七年法律第七十号。以下この項において「平成二十七年整備法」という。）第二条の規定による改正前の国立研究開発法人水産総合研究センター法（平成十一年法律第百九十九号）第二条の国立研究開発法人水産総合研究センター及び国立研究開発法人水産研究・教育機構、平成二十七年整備法附則第二条第一項の規定により解散した旧国立研究開発法人農業生物資源研究所、同項の規定により解散した旧国立研究開発法人農業環境技術研究所、国立研究開発法人国際農林水産業研究センター並びに森林法等の一部を改正する法律（平成二十八年法律第四十四号）第五条の規定による改正前の国立研究開発法人森林総合研究所法（平成十一年法律第百九十八号）第二条の国立研究開発法人森林総合研究所及び国立研究開発法人森林研究・整備機構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研究機構等の職員としての在職期間を同項に規定する職員としての引き続いた在職期間とみなす。</w:t>
        <w:br/>
        <w:t>ただし、その者が当該施行日後の研究機構等を退職したことにより退職手当（これに相当する給付を含む。）の支給を受けているときは、この限りでない。</w:t>
      </w:r>
    </w:p>
    <w:p>
      <w:pPr>
        <w:pStyle w:val="Heading5"/>
        <w:ind w:left="440"/>
      </w:pPr>
      <w:r>
        <w:t>４</w:t>
      </w:r>
    </w:p>
    <w:p>
      <w:pPr>
        <w:ind w:left="440"/>
      </w:pPr>
      <w:r>
        <w:t>施行日後の研究機構等は、施行日の前日に施行日前の研究機構等の職員として在職し、附則第二条の規定により引き続いて施行日後の研究機構等の職員となった者のうち施行日から雇用保険法（昭和四十九年法律第百十六号）による失業等給付の受給資格を取得するまでの間に当該施行日後の研究機構等を退職したものであって、その退職した日まで当該施行日前の研究機構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研究機構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農業・生物系特定産業技術研究機構、独立行政法人種苗管理センター、独立行政法人農業者大学校、独立行政法人農業生物資源研究所、独立行政法人農業環境技術研究所、独立行政法人農業工学研究所及び独立行政法人食品総合研究所を退職した者にあっては国立研究開発法人農業・食品産業技術総合研究機構の、独立行政法人水産総合研究センター、独立行政法人さけ・ます資源管理センター及び独立行政法人水産大学校を退職した者にあっては国立研究開発法人水産研究・教育機構の、独立行政法人家畜改良センターを退職した者にあっては独立行政法人家畜改良センターの、独立行政法人国際農林水産業研究センターを退職した者にあっては国立研究開発法人国際農林水産業研究センターの、独立行政法人森林総合研究所及び独立行政法人林木育種センターを退職した者にあっては国立研究開発法人森林研究・整備機構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研究機構等の職員となる者であるものは、この法律の施行の際労働組合法（昭和二十四年法律第百七十四号）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施行日前に特労法第十八条の規定に基づき施行日前の研究機構等がした解雇に係る中央労働委員会に対する申立て及び中央労働委員会による命令の期間については、なお従前の例による。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機構等とその職員に係る特労法の適用を受ける労働組合とを当事者とするあっせん、調停又は仲裁に係る事件に関する特労法第三章（第十二条から第十六条までの規定を除く。）及び第六章に規定する事項については、なお従前の例による。</w:t>
      </w:r>
    </w:p>
    <w:p>
      <w:pPr>
        <w:pStyle w:val="Heading4"/>
      </w:pPr>
      <w:r>
        <w:t>第十六条（独立行政法人さけ・ます資源管理センターの解散等）</w:t>
      </w:r>
    </w:p>
    <w:p>
      <w:r>
        <w:t>独立行政法人さけ・ます資源管理センターは、この法律の施行の時において解散するものとし、次項の規定により国が承継する資産を除き、その一切の権利及び義務は、その時において独立行政法人水産総合研究センターが承継する。</w:t>
      </w:r>
    </w:p>
    <w:p>
      <w:pPr>
        <w:pStyle w:val="Heading5"/>
        <w:ind w:left="440"/>
      </w:pPr>
      <w:r>
        <w:t>２</w:t>
      </w:r>
    </w:p>
    <w:p>
      <w:pPr>
        <w:ind w:left="440"/>
      </w:pPr>
      <w:r>
        <w:t>この法律の施行の際現に独立行政法人さけ・ます資源管理センターが有する権利のうち、独立行政法人水産総合研究センター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独立行政法人さけ・ます資源管理センターの平成十八年三月三十一日に終わる事業年度における業務の実績についての通則法第三十二条第一項の規定による評価及び同日に終わる中期目標の期間における業務の実績についての通則法第三十四条第一項の規定による評価は、独立行政法人水産総合研究センターが受けるものとする。</w:t>
        <w:br/>
        <w:t>この場合において、通則法第三十二条第三項（通則法第三十四条第三項において準用する場合を含む。）の規定による通知及び勧告は、独立行政法人水産総合研究センターに対してなされるものとする。</w:t>
      </w:r>
    </w:p>
    <w:p>
      <w:pPr>
        <w:pStyle w:val="Heading5"/>
        <w:ind w:left="440"/>
      </w:pPr>
      <w:r>
        <w:t>５</w:t>
      </w:r>
    </w:p>
    <w:p>
      <w:pPr>
        <w:ind w:left="440"/>
      </w:pPr>
      <w:r>
        <w:t>独立行政法人さけ・ます資源管理センターの平成十八年三月三十一日に終わる中期目標の期間に係る通則法第三十三条の規定による事業報告書の提出及び公表は、独立行政法人水産総合研究センターが行うものとする。</w:t>
      </w:r>
    </w:p>
    <w:p>
      <w:pPr>
        <w:pStyle w:val="Heading5"/>
        <w:ind w:left="440"/>
      </w:pPr>
      <w:r>
        <w:t>６</w:t>
      </w:r>
    </w:p>
    <w:p>
      <w:pPr>
        <w:ind w:left="440"/>
      </w:pPr>
      <w:r>
        <w:t>独立行政法人さけ・ます資源管理センターの平成十八年三月三十一日に終わる事業年度に係る通則法第三十八条及び第三十九条の規定により財務諸表等に関し独立行政法人が行わなければならないとされる行為は、独立行政法人水産総合研究センターが行うものとする。</w:t>
      </w:r>
    </w:p>
    <w:p>
      <w:pPr>
        <w:pStyle w:val="Heading5"/>
        <w:ind w:left="440"/>
      </w:pPr>
      <w:r>
        <w:t>７</w:t>
      </w:r>
    </w:p>
    <w:p>
      <w:pPr>
        <w:ind w:left="440"/>
      </w:pPr>
      <w:r>
        <w:t>独立行政法人さけ・ます資源管理センターの平成十八年三月三十一日に終わる事業年度における通則法第四十四条第一項及び第二項の規定による利益及び損失の処理に係る業務は、独立行政法人水産総合研究センター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独立行政法人水産総合研究センターが行うものとする。</w:t>
        <w:br/>
        <w:t>この場合において、附則第二十一条の規定による廃止前の独立行政法人さけ・ます資源管理センター法（平成十一年法律第百九十号。次条第一項において「旧さけ・ます資源管理センター法」という。）第十一条の規定（同条の規定に係る罰則を含む。）は、なおその効力を有するものとし、同条第一項中「当該中期目標の期間の次の」とあるのは「独立行政法人水産総合研究センターの平成十八年四月一日に始まる」と、「次の中期目標の期間における前条」とあるのは「中期目標の期間における独立行政法人水産総合研究センター法（平成十一年法律第百九十九号）第十一条第一項及び第二項」とする。</w:t>
      </w:r>
    </w:p>
    <w:p>
      <w:pPr>
        <w:pStyle w:val="Heading5"/>
        <w:ind w:left="440"/>
      </w:pPr>
      <w:r>
        <w:t>９</w:t>
      </w:r>
    </w:p>
    <w:p>
      <w:pPr>
        <w:ind w:left="440"/>
      </w:pPr>
      <w:r>
        <w:t>第一項の規定により独立行政法人さけ・ます資源管理センターが解散した場合における解散の登記については、政令で定める。</w:t>
      </w:r>
    </w:p>
    <w:p>
      <w:pPr>
        <w:pStyle w:val="Heading4"/>
      </w:pPr>
      <w:r>
        <w:t>第十七条（独立行政法人水産総合研究センターへの出資）</w:t>
      </w:r>
    </w:p>
    <w:p>
      <w:r>
        <w:t>前条第一項の規定により独立行政法人水産総合研究センターが独立行政法人さけ・ます資源管理センターの権利及び義務を承継したときは、その承継の際、独立行政法人水産総合研究センターが承継する資産の価額（同条第八項の規定によりなおその効力を有するものとして読み替えて適用される旧さけ・ます資源管理センター法第十一条第一項の規定による承認を受けた金額があるときは、当該金額に相当する金額を除く。）から負債の金額を差し引いた額は、政府から独立行政法人水産総合研究センターに対し出資されたものとする。</w:t>
        <w:br/>
        <w:t>この場合において、独立行政法人水産総合研究センターは、その額により資本金を増加するものとする。</w:t>
      </w:r>
    </w:p>
    <w:p>
      <w:pPr>
        <w:pStyle w:val="Heading5"/>
        <w:ind w:left="440"/>
      </w:pPr>
      <w:r>
        <w:t>２</w:t>
      </w:r>
    </w:p>
    <w:p>
      <w:pPr>
        <w:ind w:left="440"/>
      </w:pPr>
      <w:r>
        <w:t>附則第九条第二項及び第三項の規定は、前項の資産の価額について準用する。</w:t>
      </w:r>
    </w:p>
    <w:p>
      <w:pPr>
        <w:pStyle w:val="Heading4"/>
      </w:pPr>
      <w:r>
        <w:t>第十八条（独立行政法人水産総合研究センターによる国有財産の無償使用）</w:t>
      </w:r>
    </w:p>
    <w:p>
      <w:r>
        <w:t>農林水産大臣は、この法律の施行の際現に独立行政法人さけ・ます資源管理センターに使用されている国有財産（国有財産法（昭和二十三年法律第七十三号）第二条第一項に規定する国有財産をいう。）であって政令で定めるものを、政令で定めるところにより、独立行政法人水産総合研究センターの用に供するため、独立行政法人水産総合研究センターに無償で使用させることができる。</w:t>
      </w:r>
    </w:p>
    <w:p>
      <w:pPr>
        <w:pStyle w:val="Heading4"/>
      </w:pPr>
      <w:r>
        <w:t>第十九条（独立行政法人水産総合研究センターが権利を承継する場合における非課税）</w:t>
      </w:r>
    </w:p>
    <w:p>
      <w:r>
        <w:t>附則第十六条第一項の規定により独立行政法人水産総合研究センターが権利を承継する場合における当該承継に係る不動産又は自動車の取得に対しては、不動産取得税又は自動車取得税を課することができない。</w:t>
      </w:r>
    </w:p>
    <w:p>
      <w:pPr>
        <w:pStyle w:val="Heading4"/>
      </w:pPr>
      <w:r>
        <w:t>第二十二条（罰則に関する経過措置）</w:t>
      </w:r>
    </w:p>
    <w:p>
      <w:r>
        <w:t>施行日前にした行為に対する罰則の適用については、なお従前の例による。</w:t>
      </w:r>
    </w:p>
    <w:p>
      <w:pPr>
        <w:pStyle w:val="Heading4"/>
      </w:pPr>
      <w:r>
        <w:t>第二十三条（政令への委任）</w:t>
      </w:r>
    </w:p>
    <w:p>
      <w:r>
        <w:t>この附則に規定するもののほか、この法律の施行に関し必要な経過措置は、政令で定める。</w:t>
      </w:r>
    </w:p>
    <w:p>
      <w:r>
        <w:br w:type="page"/>
      </w:r>
    </w:p>
    <w:p>
      <w:pPr>
        <w:pStyle w:val="Heading1"/>
      </w:pPr>
      <w:r>
        <w:t>附則（平成一九年三月三〇日法律第八号）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附則第三条第二項及び第三項、第十条第二項並びに第十七条の規定</w:t>
        <w:br/>
        <w:br/>
        <w:br/>
        <w:t>公布の日</w:t>
      </w:r>
    </w:p>
    <w:p>
      <w:pPr>
        <w:pStyle w:val="Heading4"/>
      </w:pPr>
      <w:r>
        <w:t>第九条（水産大学校の解散等）</w:t>
      </w:r>
    </w:p>
    <w:p>
      <w:r>
        <w:t>独立行政法人水産大学校（以下「水産大学校」という。）は、この法律の施行の時において解散するものとし、次項の規定により国が承継する資産を除き、その一切の権利及び義務は、その時において国立研究開発法人水産研究・教育機構（以下「研究・教育機構」という。）が承継する。</w:t>
      </w:r>
    </w:p>
    <w:p>
      <w:pPr>
        <w:pStyle w:val="Heading5"/>
        <w:ind w:left="440"/>
      </w:pPr>
      <w:r>
        <w:t>２</w:t>
      </w:r>
    </w:p>
    <w:p>
      <w:pPr>
        <w:ind w:left="440"/>
      </w:pPr>
      <w:r>
        <w:t>この法律の施行の際現に水産大学校が有する権利のうち、研究・教育機構がその業務を確実に実施するために必要な資産以外の資産は、この法律の施行の時において国が承継する。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水産大学校の平成二十八年三月三十一日に終わる事業年度及び中期目標の期間における業務の実績についての通則法第三十二条第一項の規定による評価は、研究・教育機構が受けるものとする。</w:t>
        <w:br/>
        <w:t>この場合において、同条第二項の規定による報告書の提出及び公表は研究・教育機構が行うものとし、同条第四項前段の規定による通知及び同条第六項の規定による命令は研究・教育機構に対してなされるものとする。</w:t>
      </w:r>
    </w:p>
    <w:p>
      <w:pPr>
        <w:pStyle w:val="Heading5"/>
        <w:ind w:left="440"/>
      </w:pPr>
      <w:r>
        <w:t>５</w:t>
      </w:r>
    </w:p>
    <w:p>
      <w:pPr>
        <w:ind w:left="440"/>
      </w:pPr>
      <w:r>
        <w:t>水産大学校の平成二十八年三月三十一日に終わる事業年度に係る通則法第三十八条及び第三十九条第一項の規定により財務諸表等に関し独立行政法人が行わなければならないとされる行為は、研究・教育機構が行うものとする。</w:t>
      </w:r>
    </w:p>
    <w:p>
      <w:pPr>
        <w:pStyle w:val="Heading5"/>
        <w:ind w:left="440"/>
      </w:pPr>
      <w:r>
        <w:t>６</w:t>
      </w:r>
    </w:p>
    <w:p>
      <w:pPr>
        <w:ind w:left="440"/>
      </w:pPr>
      <w:r>
        <w:t>水産大学校の平成二十八年三月三十一日に終わる事業年度における通則法第四十四条第一項及び第二項の規定による利益及び損失の処理に係る業務は、研究・教育機構が行うものとする。</w:t>
      </w:r>
    </w:p>
    <w:p>
      <w:pPr>
        <w:pStyle w:val="Heading5"/>
        <w:ind w:left="440"/>
      </w:pPr>
      <w:r>
        <w:t>７</w:t>
      </w:r>
    </w:p>
    <w:p>
      <w:pPr>
        <w:ind w:left="440"/>
      </w:pPr>
      <w:r>
        <w:t>前項の規定による処理において、通則法第四十四条第一項又は第二項の規定による整理を行った後、同条第一項の規定による積立金があるときは、当該積立金の処分は、研究・教育機構が従前の例により行うものとする。</w:t>
        <w:br/>
        <w:t>この場合において、附則第十四条の規定による廃止前の独立行政法人水産大学校法（平成十一年法律第百九十一号。次条第一項において「旧水産大学校法」という。）第十二条第一項中「当該中期目標の期間の次の中期目標」とあるのは「国立研究開発法人水産研究・教育機構の平成二十八年四月一日に始まる中長期目標」と、「第三十条第一項」とあるのは「第三十五条の五第一項」と、「中期計画」とあるのは「中長期計画」と、「次の中期目標の期間における前条」とあるのは「中長期目標の期間における国立研究開発法人水産研究・教育機構法（平成十一年法律第百九十九号）第十二条第一項、第二項及び第四項」とする。</w:t>
      </w:r>
    </w:p>
    <w:p>
      <w:pPr>
        <w:pStyle w:val="Heading5"/>
        <w:ind w:left="440"/>
      </w:pPr>
      <w:r>
        <w:t>８</w:t>
      </w:r>
    </w:p>
    <w:p>
      <w:pPr>
        <w:ind w:left="440"/>
      </w:pPr>
      <w:r>
        <w:t>第一項の規定により水産大学校が解散した場合における解散の登記については、政令で定める。</w:t>
      </w:r>
    </w:p>
    <w:p>
      <w:pPr>
        <w:pStyle w:val="Heading4"/>
      </w:pPr>
      <w:r>
        <w:t>第十条（研究・教育機構への出資）</w:t>
      </w:r>
    </w:p>
    <w:p>
      <w:r>
        <w:t>前条第一項の規定により研究・教育機構が水産大学校の権利及び義務を承継したときは、その承継の際、研究・教育機構が承継する資産の価額（同条第七項の規定により読み替えられた旧水産大学校法第十二条第一項の規定による承認を受けた金額があるときは、当該金額に相当する金額を除く。）から負債の金額を差し引いた額は、政府から研究・教育機構に対し出資されたものとする。</w:t>
        <w:br/>
        <w:t>この場合において、研究・教育機構は、その額により資本金を増加するものとする。</w:t>
      </w:r>
    </w:p>
    <w:p>
      <w:pPr>
        <w:pStyle w:val="Heading5"/>
        <w:ind w:left="440"/>
      </w:pPr>
      <w:r>
        <w:t>２</w:t>
      </w:r>
    </w:p>
    <w:p>
      <w:pPr>
        <w:ind w:left="440"/>
      </w:pPr>
      <w:r>
        <w:t>附則第三条第二項及び第三項の規定は、前項に規定する資産の価額について準用する。</w:t>
      </w:r>
    </w:p>
    <w:p>
      <w:pPr>
        <w:pStyle w:val="Heading4"/>
      </w:pPr>
      <w:r>
        <w:t>第十一条（研究・教育機構が権利を承継する場合における非課税）</w:t>
      </w:r>
    </w:p>
    <w:p>
      <w:r>
        <w:t>附則第九条第一項の規定により研究・教育機構が権利を承継する場合における当該承継に係る不動産又は自動車の取得に対しては、不動産取得税又は自動車取得税を課することができない。</w:t>
      </w:r>
    </w:p>
    <w:p>
      <w:pPr>
        <w:pStyle w:val="Heading4"/>
      </w:pPr>
      <w:r>
        <w:t>第十二条（水産大学校の職員から引き続き研究・教育機構の職員となった者の退職手当の取扱い）</w:t>
      </w:r>
    </w:p>
    <w:p>
      <w:r>
        <w:t>研究・教育機構は、施行日の前日に水産大学校の職員として在職する者（平成十八年整備法附則第四条第一項の規定の適用を受けた者に限る。）で引き続いて研究・教育機構の職員となったものの退職に際し、退職手当を支給しようとするときは、その者の国家公務員退職手当法第二条第一項に規定する職員（同条第二項の規定により職員とみなされる者を含む。）としての引き続いた在職期間を研究・教育機構の職員としての在職期間とみなして取り扱うべきものとする。</w:t>
        <w:br/>
        <w:t>ただし、その者が平成十八年整備法の施行の日以後に水産大学校を退職したことにより退職手当（これに相当する給付を含む。）の支給を受けているときは、この限りでない。</w:t>
      </w:r>
    </w:p>
    <w:p>
      <w:pPr>
        <w:pStyle w:val="Heading5"/>
        <w:ind w:left="440"/>
      </w:pPr>
      <w:r>
        <w:t>２</w:t>
      </w:r>
    </w:p>
    <w:p>
      <w:pPr>
        <w:ind w:left="440"/>
      </w:pPr>
      <w:r>
        <w:t>施行日の前日に水産大学校の職員として在職する者（平成十八年整備法附則第四条第一項の規定の適用を受けた者であって、平成十八年整備法の施行の日以後引き続き水産大学校の職員として在職する者に限る。）が、引き続いて研究・教育機構の職員となり、かつ、引き続き研究・教育機構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水産大学校の職員としての在職期間及び研究・教育機構の職員としての在職期間を同項に規定する職員としての引き続いた在職期間とみなす。</w:t>
        <w:br/>
        <w:t>ただし、その者が同日以後に水産大学校又は研究・教育機構を退職したことにより退職手当（これに相当する給付を含む。）の支給を受けているときは、この限りでない。</w:t>
      </w:r>
    </w:p>
    <w:p>
      <w:pPr>
        <w:pStyle w:val="Heading4"/>
      </w:pPr>
      <w:r>
        <w:t>第十三条（研究・教育機構の役員又は職員についての通則法の適用）</w:t>
      </w:r>
    </w:p>
    <w:p>
      <w:r>
        <w:t>研究・教育機構の役員又は職員についての通則法第五十条の十一において準用する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国立研究開発法人水産研究・教育機構法</w:t>
      <w:br/>
      <w:tab/>
      <w:t>（平成十一年法律第百九十九号）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国立研究開発法人水産研究・教育機構法（平成十一年法律第百九十九号）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