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国立研究開発法人海上・港湾・航空技術研究所法</w:t>
        <w:br/>
        <w:t>（平成十一年法律第二百八号）</w:t>
      </w:r>
    </w:p>
    <w:p>
      <w:pPr>
        <w:pStyle w:val="Heading2"/>
      </w:pPr>
      <w:r>
        <w:t>第一章　総則</w:t>
      </w:r>
    </w:p>
    <w:p>
      <w:pPr>
        <w:pStyle w:val="Heading4"/>
      </w:pPr>
      <w:r>
        <w:t>第一条（目的）</w:t>
      </w:r>
    </w:p>
    <w:p>
      <w:r>
        <w:t>この法律は、国立研究開発法人海上・港湾・航空技術研究所の名称、目的、業務の範囲等に関する事項を定めることを目的とする。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海上・港湾・航空技術研究所とする。</w:t>
      </w:r>
    </w:p>
    <w:p>
      <w:pPr>
        <w:pStyle w:val="Heading4"/>
      </w:pPr>
      <w:r>
        <w:t>第三条（研究所の目的）</w:t>
      </w:r>
    </w:p>
    <w:p>
      <w:r>
        <w:t>国立研究開発法人海上・港湾・航空技術研究所（以下「研究所」という。）は、船舶に係る技術並びに当該技術を活用した海洋の利用及び海洋汚染の防止に係る技術、港湾及び空港の整備等に関する技術並びに電子航法（電子技術を利用した航法をいう。以下同じ。）に関する調査、研究及び開発等を行うことにより、交通の安全の確保及びその高度化を図るとともに、海洋の開発及び海洋環境の保全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研究所は、主たる事務所を東京都に置く。</w:t>
      </w:r>
    </w:p>
    <w:p>
      <w:pPr>
        <w:pStyle w:val="Heading4"/>
      </w:pPr>
      <w:r>
        <w:t>第五条（資本金）</w:t>
      </w:r>
    </w:p>
    <w:p>
      <w:r>
        <w:t>研究所の資本金は、附則第五条第二項及び独立行政法人に係る改革を推進するための国土交通省関係法律の整備に関する法律（平成二十七年法律第四十八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研究所に、役員として、理事四人以内を置くことができる。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ListBullet"/>
        <w:ind w:left="880"/>
      </w:pPr>
      <w:r>
        <w:t>一</w:t>
        <w:br/>
        <w:t>船舶に係る技術並びに当該技術を活用した海洋の利用及び海洋汚染の防止に係る技術に関する調査、研究及び開発を行うこと。</w:t>
      </w:r>
    </w:p>
    <w:p>
      <w:pPr>
        <w:pStyle w:val="ListBullet"/>
        <w:ind w:left="880"/>
      </w:pPr>
      <w:r>
        <w:t>二</w:t>
        <w:br/>
        <w:t>次に掲げる事項に係る技術に関する基礎的な調査、研究及び開発を行うこと。</w:t>
      </w:r>
    </w:p>
    <w:p>
      <w:pPr>
        <w:pStyle w:val="ListBullet"/>
        <w:ind w:left="880"/>
      </w:pPr>
      <w:r>
        <w:t>三</w:t>
        <w:br/>
        <w:t>前号イからホまでに掲げる事項に関する事業の実施に係る技術に関する研究及び開発を行うこと。</w:t>
      </w:r>
    </w:p>
    <w:p>
      <w:pPr>
        <w:pStyle w:val="ListBullet"/>
        <w:ind w:left="880"/>
      </w:pPr>
      <w:r>
        <w:t>四</w:t>
        <w:br/>
        <w:t>電子航法に関する試験、調査、研究及び開発を行うこと。</w:t>
      </w:r>
    </w:p>
    <w:p>
      <w:pPr>
        <w:pStyle w:val="ListBullet"/>
        <w:ind w:left="880"/>
      </w:pPr>
      <w:r>
        <w:t>五</w:t>
        <w:br/>
        <w:t>前各号に掲げる業務に係る技術の指導及び成果の普及を行うこと。</w:t>
      </w:r>
    </w:p>
    <w:p>
      <w:pPr>
        <w:pStyle w:val="ListBullet"/>
        <w:ind w:left="880"/>
      </w:pPr>
      <w:r>
        <w:t>六</w:t>
        <w:br/>
        <w:t>第一号から第三号までの技術及び電子航法に関する情報を収集し、整理し、及び提供すること。</w:t>
      </w:r>
    </w:p>
    <w:p>
      <w:pPr>
        <w:pStyle w:val="ListBullet"/>
        <w:ind w:left="880"/>
      </w:pPr>
      <w:r>
        <w:t>七</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八</w:t>
        <w:br/>
        <w:t>前各号に掲げる業務に附帯する業務を行うこと。</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第十三条（国土交通大臣の指示）</w:t>
      </w:r>
    </w:p>
    <w:p>
      <w:r>
        <w:t>国土交通大臣は、国の利害に重大な関係があり、かつ、災害の発生その他特別の事情により急施を要すると認められる場合においては、研究所に対し、第十一条第二号若しくは第三号に掲げる業務又は同条第五号に掲げる業務（同条第二号又は第三号に掲げる業務に係るものに限る。）のうち必要な業務を実施すべきことを指示することができる。</w:t>
      </w:r>
    </w:p>
    <w:p>
      <w:pPr>
        <w:pStyle w:val="Heading4"/>
      </w:pPr>
      <w:r>
        <w:t>第十四条（主務大臣等）</w:t>
      </w:r>
    </w:p>
    <w:p>
      <w:r>
        <w:t>研究所に係る通則法における主務大臣及び主務省令は、それぞれ国土交通大臣及び国土交通省令とする。</w:t>
      </w:r>
    </w:p>
    <w:p>
      <w:pPr>
        <w:pStyle w:val="Heading4"/>
      </w:pPr>
      <w:r>
        <w:t>第十五条（港湾法の適用の特例）</w:t>
      </w:r>
    </w:p>
    <w:p>
      <w:r>
        <w:t>港湾法（昭和二十五年法律第二百十八号）第三十七条第三項の規定の適用については、研究所は、国とみなす。</w:t>
        <w:br/>
        <w:t>この場合においては、同条第四項ただし書中「前項に規定する者」とあるのは、「前項に規定する者（国立研究開発法人海上・港湾・航空技術研究所を含む。）」と読み替えて、同項の規定を適用する。</w:t>
      </w:r>
    </w:p>
    <w:p>
      <w:pPr>
        <w:pStyle w:val="Heading2"/>
      </w:pPr>
      <w:r>
        <w:t>第五章　罰則</w:t>
      </w:r>
    </w:p>
    <w:p>
      <w:pPr>
        <w:pStyle w:val="Heading4"/>
      </w:pPr>
      <w:r>
        <w:t>第十六条</w:t>
      </w:r>
    </w:p>
    <w:p>
      <w:r>
        <w:t>第九条の規定に違反して秘密を漏らし、又は盗用した者は、一年以下の懲役又は五十万円以下の罰金に処する。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br/>
        <w:t>ただし、附則第九条第二項及び第三項並びに第十五条の規定は、公布の日から施行する。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br/>
        <w:t>ただし、その者が当該施行日後の土木研究所等を退職したことにより退職手当（これに相当する給付を含む。）の支給を受けているときは、この限りでない。</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附則第三条第二項及び第三項並びに第十一条の規定</w:t>
        <w:br/>
        <w:br/>
        <w:br/>
        <w:t>公布の日</w:t>
      </w:r>
    </w:p>
    <w:p>
      <w:pPr>
        <w:pStyle w:val="ListBullet"/>
        <w:ind w:left="880"/>
      </w:pPr>
      <w:r>
        <w:t>二</w:t>
        <w:br/>
        <w:t>第一条及び第五条並びに附則第十条及び第十四条の規定</w:t>
        <w:br/>
        <w:br/>
        <w:br/>
        <w:t>公布の日から起算して二十日を経過した日</w:t>
      </w:r>
    </w:p>
    <w:p>
      <w:pPr>
        <w:pStyle w:val="Heading4"/>
      </w:pPr>
      <w:r>
        <w:t>第二条（港湾空港技術研究所等の解散等）</w:t>
      </w:r>
    </w:p>
    <w:p>
      <w:r>
        <w:t>国立研究開発法人港湾空港技術研究所、国立研究開発法人電子航法研究所及び独立行政法人航海訓練所（以下「港湾空港技術研究所等」という。）は、この法律の施行の時において解散するものとし、次項の規定により国が承継する資産を除き、その一切の権利及び義務は、その時において、国立研究開発法人港湾空港技術研究所及び国立研究開発法人電子航法研究所に係るものにあっては国立研究開発法人海上・港湾・航空技術研究所（以下「研究所」という。）が、独立行政法人航海訓練所に係るものにあっては独立行政法人海技教育機構（以下「機構」という。）が、それぞれ承継する。</w:t>
      </w:r>
    </w:p>
    <w:p>
      <w:pPr>
        <w:pStyle w:val="Heading5"/>
        <w:ind w:left="440"/>
      </w:pPr>
      <w:r>
        <w:t>２</w:t>
      </w:r>
    </w:p>
    <w:p>
      <w:pPr>
        <w:ind w:left="440"/>
      </w:pPr>
      <w:r>
        <w:t>この法律の施行の際現に港湾空港技術研究所等が有する権利のうち、国立研究開発法人港湾空港技術研究所及び国立研究開発法人電子航法研究所に係るものにあっては研究所が、独立行政法人航海訓練所に係るものにあっては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研究開発法人港湾空港技術研究所及び国立研究開発法人電子航法研究所の平成二十七年四月一日に始まる事業年度及び平成二十三年四月一日に始まる独立行政法人通則法（平成十一年法律第百三号。以下「通則法」という。）第三十五条の四第二項第一号に規定する中長期目標の期間における業務の実績についての通則法第三十五条の六第一項の規定による評価は、研究所が受けるものとする。</w:t>
        <w:br/>
        <w:t>この場合において、同条第三項の規定による報告書の提出及び公表は研究所が行うものとし、同条第七項前段の規定による通知及び同条第九項の規定による命令は研究所に対してなされるものとする。</w:t>
      </w:r>
    </w:p>
    <w:p>
      <w:pPr>
        <w:pStyle w:val="Heading5"/>
        <w:ind w:left="440"/>
      </w:pPr>
      <w:r>
        <w:t>６</w:t>
      </w:r>
    </w:p>
    <w:p>
      <w:pPr>
        <w:ind w:left="440"/>
      </w:pPr>
      <w:r>
        <w:t>港湾空港技術研究所等の平成二十七年四月一日に始まる事業年度に係る通則法第三十八条の規定による財務諸表、事業報告書及び決算報告書の作成等について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７</w:t>
      </w:r>
    </w:p>
    <w:p>
      <w:pPr>
        <w:ind w:left="440"/>
      </w:pPr>
      <w:r>
        <w:t>港湾空港技術研究所等の平成二十七年四月一日に始まる事業年度における通則法第四十四条第一項及び第二項の規定による利益及び損失の処理に関する業務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国立研究開発法人港湾空港技術研究所及び国立研究開発法人電子航法研究所に係るものにあっては研究所が、独立行政法人航海訓練所に係るものにあっては機構が、それぞれ行うものとする。</w:t>
        <w:br/>
        <w:t>この場合において、附則第八条第一号の規定による廃止前の国立研究開発法人港湾空港技術研究所法（平成十一年法律第二百九号。この項及び次条第一項において「旧港湾空港技術研究所法」という。）第十二条、附則第八条第二号の規定による廃止前の国立研究開発法人電子航法研究所法（平成十一年法律第二百十号。この項及び次条第一項において「旧電子航法研究所法」という。）第十三条及び附則第八条第三号の規定による廃止前の独立行政法人航海訓練所法（平成十一年法律第二百十三号。この項及び次条第一項において「旧航海訓練所法」という。）第十二条の規定（これらの規定に係る罰則を含む。）は、なおその効力を有するものとし、旧港湾空港技術研究所法第十二条第一項中「当該中長期目標の期間の次の」とあるのは「国立研究開発法人海上・港湾・航空技術研究所の平成二十八年四月一日に始まる」と、「次の中長期目標の期間における前条」とあるのは「中長期目標の期間における国立研究開発法人海上・港湾・航空技術研究所法（平成十一年法律第二百八号）第十一条」と、旧電子航法研究所法第十三条第一項中「当該中長期目標の期間の次の」とあるのは「国立研究開発法人海上・港湾・航空技術研究所の平成二十八年四月一日に始まる」と、「次の中長期目標の期間における」とあるのは「中長期目標の期間における国立研究開発法人海上・港湾・航空技術研究所法（平成十一年法律第二百八号）」と、旧航海訓練所法第十二条第一項中「当該中期目標の期間の次の」とあるのは「独立行政法人海技教育機構の平成二十八年四月一日に始まる」と、「次の中期目標の期間における前条」とあるのは「中期目標の期間における独立行政法人海技教育機構法（平成十一年法律第二百十四号）第十一条」とする。</w:t>
      </w:r>
    </w:p>
    <w:p>
      <w:pPr>
        <w:pStyle w:val="Heading5"/>
        <w:ind w:left="440"/>
      </w:pPr>
      <w:r>
        <w:t>９</w:t>
      </w:r>
    </w:p>
    <w:p>
      <w:pPr>
        <w:ind w:left="440"/>
      </w:pPr>
      <w:r>
        <w:t>第一項の規定により港湾空港技術研究所等が解散した場合における解散の登記については、政令で定める。</w:t>
      </w:r>
    </w:p>
    <w:p>
      <w:pPr>
        <w:pStyle w:val="Heading4"/>
      </w:pPr>
      <w:r>
        <w:t>第三条（研究所又は機構への出資）</w:t>
      </w:r>
    </w:p>
    <w:p>
      <w:r>
        <w:t>前条第一項の規定により研究所又は機構が港湾空港技術研究所等の権利及び義務を承継したときは、それぞれその承継に際し、研究所又は機構が承継する資産の価額（同条第八項の規定によりなおその効力を有するものとして読み替えて適用される旧港湾空港技術研究所法第十二条第一項、旧電子航法研究所法第十三条第一項又は旧航海訓練所法第十二条第一項の規定による承認を受けた金額があるときは、当該金額に相当する金額を除く。）から負債の金額を差し引いた額は、政府から研究所又は機構に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第四条（国有財産の無償使用）</w:t>
      </w:r>
    </w:p>
    <w:p>
      <w:r>
        <w:t>国土交通大臣は、この法律の施行の際現に国立研究開発法人港湾空港技術研究所に使用されている国有財産であって政令で定めるものを、政令で定めるところにより、研究所の用に供するため、研究所に無償で使用させることができる。</w:t>
      </w:r>
    </w:p>
    <w:p>
      <w:pPr>
        <w:pStyle w:val="Heading4"/>
      </w:pPr>
      <w:r>
        <w:t>第五条（非課税）</w:t>
      </w:r>
    </w:p>
    <w:p>
      <w:r>
        <w:t>附則第二条第一項の規定により研究所又は機構が権利を承継する場合における当該承継に係る不動産又は自動車の取得に対しては、不動産取得税又は自動車取得税を課することができない。</w:t>
      </w:r>
    </w:p>
    <w:p>
      <w:pPr>
        <w:pStyle w:val="Heading4"/>
      </w:pPr>
      <w:r>
        <w:t>第六条（港湾空港技術研究所等の職員から引き続き研究所又は機構の職員となった者の退職手当の取扱いに関する経過措置）</w:t>
      </w:r>
    </w:p>
    <w:p>
      <w:r>
        <w:t>研究所及び機構は、研究所にあっては施行日の前日に国立研究開発法人港湾空港技術研究所又は国立研究開発法人電子航法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研究所の職員となったものの退職に際し、機構にあっては同日に独立行政法人航海訓練所の職員として在職する者（同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それぞれ研究所又は機構の職員としての在職期間とみなして取り扱うべきものとする。</w:t>
        <w:br/>
        <w:t>ただし、その者が平成十八年整備法の施行の日以後に港湾空港技術研究所等を退職したことにより退職手当（これに相当する給付を含む。）の支給を受けているときは、この限りでない。</w:t>
      </w:r>
    </w:p>
    <w:p>
      <w:pPr>
        <w:pStyle w:val="Heading5"/>
        <w:ind w:left="440"/>
      </w:pPr>
      <w:r>
        <w:t>２</w:t>
      </w:r>
    </w:p>
    <w:p>
      <w:pPr>
        <w:ind w:left="440"/>
      </w:pPr>
      <w:r>
        <w:t>施行日の前日に国立研究開発法人港湾空港技術研究所若しくは国立研究開発法人電子航法研究所の職員として在職する者（平成十八年整備法附則第四条第一項の規定の適用を受けた者であって、平成十八年整備法の施行の日以後引き続き独立行政法人通則法の一部を改正する法律の施行に伴う関係法律の整備に関する法律（平成二十六年法律第六十七号。以下この項において「通則法整備法」という。）第百八十八条の規定による改正前の独立行政法人港湾空港技術研究所法（平成十一年法律第二百九号）第二条の独立行政法人港湾空港技術研究所（国立研究開発法人港湾空港技術研究所を含む。以下この項において「旧港湾空港技術研究所」という。）又は通則法整備法第百八十九条の規定による改正前の独立行政法人電子航法研究所法（平成十一年法律第二百十号）第二条の独立行政法人電子航法研究所（国立研究開発法人電子航法研究所を含む。以下この項において「旧電子航法研究所」という。）の職員として在職する者に限る。）が、引き続いて研究所の職員となり、かつ、引き続き研究所の職員として在職した後引き続いて国家公務員退職手当法第二条第一項に規定する職員となった場合、又は施行日の前日に独立行政法人航海訓練所の職員として在職する者（平成十八年整備法附則第四条第一項の規定の適用を受けた者であって、平成十八年整備法の施行の日以後引き続き独立行政法人航海訓練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れぞれ、その者の平成十八年整備法の施行の日以後の旧港湾空港技術研究所若しくは旧電子航法研究所の職員としての在職期間及び研究所の職員としての在職期間又はその者の同日以後の独立行政法人航海訓練所の職員としての在職期間及び機構の職員としての在職期間を同項に規定する職員としての引き続いた在職期間とみなす。</w:t>
        <w:br/>
        <w:t>ただし、その者が同日以後に旧港湾空港技術研究所若しくは旧電子航法研究所若しくは研究所又は独立行政法人航海訓練所若しくは機構を退職したことにより退職手当（これに相当する給付を含む。）の支給を受けているときは、この限りでない。</w:t>
      </w:r>
    </w:p>
    <w:p>
      <w:pPr>
        <w:pStyle w:val="Heading4"/>
      </w:pPr>
      <w:r>
        <w:t>第七条（研究所等の役員又は職員についての通則法の適用に関する経過措置）</w:t>
      </w:r>
    </w:p>
    <w:p>
      <w:r>
        <w:t>研究所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第八条（国立研究開発法人港湾空港技術研究所法等の廃止）</w:t>
      </w:r>
    </w:p>
    <w:p>
      <w:r>
        <w:t>次に掲げる法律は、廃止する。</w:t>
      </w:r>
    </w:p>
    <w:p>
      <w:pPr>
        <w:pStyle w:val="ListBullet"/>
        <w:ind w:left="880"/>
      </w:pPr>
      <w:r>
        <w:t>一</w:t>
        <w:br/>
        <w:t>国立研究開発法人港湾空港技術研究所法</w:t>
      </w:r>
    </w:p>
    <w:p>
      <w:pPr>
        <w:pStyle w:val="ListBullet"/>
        <w:ind w:left="880"/>
      </w:pPr>
      <w:r>
        <w:t>二</w:t>
        <w:br/>
        <w:t>国立研究開発法人電子航法研究所法</w:t>
      </w:r>
    </w:p>
    <w:p>
      <w:pPr>
        <w:pStyle w:val="ListBullet"/>
        <w:ind w:left="880"/>
      </w:pPr>
      <w:r>
        <w:t>三</w:t>
        <w:br/>
        <w:t>独立行政法人航海訓練所法</w:t>
      </w:r>
    </w:p>
    <w:p>
      <w:pPr>
        <w:pStyle w:val="Heading4"/>
      </w:pPr>
      <w:r>
        <w:t>第九条（国立研究開発法人港湾空港技術研究所法等の廃止に伴う経過措置）</w:t>
      </w:r>
    </w:p>
    <w:p>
      <w:r>
        <w:t>国立研究開発法人港湾空港技術研究所又は国立研究開発法人電子航法研究所の役員又は職員であった者に係るその職務上知ることのできた秘密を漏らし、又は盗用してはならない義務及び独立行政法人航海訓練所の役員又は職員であった者に係るその職務上知ることのできた秘密を漏らしてはならない義務については、施行日以後も、なお従前の例による。</w:t>
      </w:r>
    </w:p>
    <w:p>
      <w:pPr>
        <w:pStyle w:val="Heading5"/>
        <w:ind w:left="440"/>
      </w:pPr>
      <w:r>
        <w:t>２</w:t>
      </w:r>
    </w:p>
    <w:p>
      <w:pPr>
        <w:ind w:left="440"/>
      </w:pPr>
      <w:r>
        <w:t>施行日前に前条第一号の規定による廃止前の国立研究開発法人港湾空港技術研究所法第十三条の規定により国土交通大臣が国立研究開発法人港湾空港技術研究所に対してした指示は、第三条の規定による改正後の国立研究開発法人海上・港湾・航空技術研究所法第十三条の規定により国土交通大臣が研究所にした指示とみなす。</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国立研究開発法人海上・港湾・航空技術研究所法</w:t>
      <w:br/>
      <w:tab/>
      <w:t>（平成十一年法律第二百八号）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国立研究開発法人海上・港湾・航空技術研究所法（平成十一年法律第二百八号）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