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国立研究開発法人理化学研究所に関する省令</w:t>
        <w:br/>
        <w:t>（平成十五年文部科学省令第四十九号）</w:t>
      </w:r>
    </w:p>
    <w:p>
      <w:pPr>
        <w:pStyle w:val="Heading4"/>
      </w:pPr>
      <w:r>
        <w:t>第一条（通則法第八条第三項に規定する主務省令で定める重要な財産）</w:t>
      </w:r>
    </w:p>
    <w:p>
      <w:r>
        <w:t>国立研究開発法人理化学研究所（以下「研究所」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前項に掲げる者のほか、監事が適切に職務を遂行するに当たり意思疎通を図るべき者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研究所に係る通則法第十九条第六項第二号に規定する主務省令で定める書類は、国立研究開発法人理化学研究所法（平成十四年法律第百六十号。以下「研究所法」という。）、国立研究開発法人理化学研究所法施行令（平成十五年政令第四百四十号）及びこの省令の規定に基づき文部科学大臣に提出する書類とする。</w:t>
      </w:r>
    </w:p>
    <w:p>
      <w:pPr>
        <w:pStyle w:val="Heading4"/>
      </w:pPr>
      <w:r>
        <w:t>第一条の四（業務方法書に記載すべき事項）</w:t>
      </w:r>
    </w:p>
    <w:p>
      <w:r>
        <w:t>研究所に係る通則法第二十八条第二項の主務省令で定める業務方法書に記載すべき事項は、次のとおりとする。</w:t>
      </w:r>
    </w:p>
    <w:p>
      <w:pPr>
        <w:pStyle w:val="Heading6"/>
        <w:ind w:left="880"/>
      </w:pPr>
      <w:r>
        <w:t>一</w:t>
      </w:r>
    </w:p>
    <w:p>
      <w:pPr>
        <w:ind w:left="880"/>
      </w:pPr>
      <w:r>
        <w:t>研究所法第十六条第一項第一号に規定する試験及び研究に関する事項</w:t>
      </w:r>
    </w:p>
    <w:p>
      <w:pPr>
        <w:pStyle w:val="Heading6"/>
        <w:ind w:left="880"/>
      </w:pPr>
      <w:r>
        <w:t>二</w:t>
      </w:r>
    </w:p>
    <w:p>
      <w:pPr>
        <w:ind w:left="880"/>
      </w:pPr>
      <w:r>
        <w:t>研究所法第十六条第一項第二号に規定する成果の普及及び成果の活用の促進に関する事項</w:t>
      </w:r>
    </w:p>
    <w:p>
      <w:pPr>
        <w:pStyle w:val="Heading6"/>
        <w:ind w:left="880"/>
      </w:pPr>
      <w:r>
        <w:t>三</w:t>
      </w:r>
    </w:p>
    <w:p>
      <w:pPr>
        <w:ind w:left="880"/>
      </w:pPr>
      <w:r>
        <w:t>研究所法第十六条第一項第三号に規定する施設及び設備の共用に関する事項</w:t>
      </w:r>
    </w:p>
    <w:p>
      <w:pPr>
        <w:pStyle w:val="Heading6"/>
        <w:ind w:left="880"/>
      </w:pPr>
      <w:r>
        <w:t>四</w:t>
      </w:r>
    </w:p>
    <w:p>
      <w:pPr>
        <w:ind w:left="880"/>
      </w:pPr>
      <w:r>
        <w:t>研究所法第十六条第一項第四号に規定する研究者及び技術者の養成及び資質の向上に関する事項</w:t>
      </w:r>
    </w:p>
    <w:p>
      <w:pPr>
        <w:pStyle w:val="Heading6"/>
        <w:ind w:left="880"/>
      </w:pPr>
      <w:r>
        <w:t>五</w:t>
      </w:r>
    </w:p>
    <w:p>
      <w:pPr>
        <w:ind w:left="880"/>
      </w:pPr>
      <w:r>
        <w:t>研究所法第十六条第一項第五号に規定する出資並びに人的及び技術的援助に関する事項</w:t>
      </w:r>
    </w:p>
    <w:p>
      <w:pPr>
        <w:pStyle w:val="Heading6"/>
        <w:ind w:left="880"/>
      </w:pPr>
      <w:r>
        <w:t>六</w:t>
      </w:r>
    </w:p>
    <w:p>
      <w:pPr>
        <w:ind w:left="880"/>
      </w:pPr>
      <w:r>
        <w:t>研究所法第十六条第一項第六号に規定する附帯業務に関する事項</w:t>
      </w:r>
    </w:p>
    <w:p>
      <w:pPr>
        <w:pStyle w:val="Heading6"/>
        <w:ind w:left="880"/>
      </w:pPr>
      <w:r>
        <w:t>七</w:t>
      </w:r>
    </w:p>
    <w:p>
      <w:pPr>
        <w:ind w:left="880"/>
      </w:pPr>
      <w:r>
        <w:t>研究所法第十六条第二項に規定する業務に関する事項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その他研究所の業務の執行に関して必要な事項</w:t>
      </w:r>
    </w:p>
    <w:p>
      <w:pPr>
        <w:pStyle w:val="Heading4"/>
      </w:pPr>
      <w:r>
        <w:t>第二条（中長期計画の認可申請）</w:t>
      </w:r>
    </w:p>
    <w:p>
      <w:r>
        <w:t>研究所は、通則法第三十五条の五第一項の規定により中長期計画の認可を受けようとするときは、中長期計画を記載した申請書を、当該中長期計画の最初の事業年度開始三十日前までに（研究所の最初の事業年度の属する中長期計画については、研究所の成立後遅滞なく）、文部科学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研究所に係る通則法第三十五条の五第二項第八号に規定する主務省令で定める業務運営に関する事項は、次のとおりとする。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中長期目標の期間を超える債務負担</w:t>
      </w:r>
    </w:p>
    <w:p>
      <w:pPr>
        <w:pStyle w:val="Heading6"/>
        <w:ind w:left="880"/>
      </w:pPr>
      <w:r>
        <w:t>四</w:t>
      </w:r>
    </w:p>
    <w:p>
      <w:pPr>
        <w:ind w:left="880"/>
      </w:pPr>
      <w:r>
        <w:t>積立金の使途</w:t>
      </w:r>
    </w:p>
    <w:p>
      <w:pPr>
        <w:pStyle w:val="Heading4"/>
      </w:pPr>
      <w:r>
        <w:t>第三条の二（業務実績等報告書）</w:t>
      </w:r>
    </w:p>
    <w:p>
      <w:r>
        <w:t>研究所に係る通則法第三十五条の六第三項に規定する報告書には、当該報告書が次の表の上欄に掲げる報告書のいずれに該当するかに応じ、同表の下欄に掲げる事項を記載しなければならない。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研究所に係る通則法第三十五条の六第四項に規定する報告書には、次に掲げる事項を記載しなければならない。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前号に掲げる業務の実績について研究所が評価を行った結果。</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研究所に係る通則法第三十五条の八において準用する通則法第三十一条第一項に規定する年度計画には、中長期計画に定めた事項に関し、当該事業年度において実施すべき事項を記載しなければならない。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研究所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第九条の四（対応する収益の獲得が予定されない承継資産）</w:t>
      </w:r>
    </w:p>
    <w:p>
      <w:r>
        <w:t>文部科学大臣は、研究所が承継する棚卸資産について当該棚卸資産から生ずる費用に相当する額（以下「費用相当額」という。）に対応すべき収益の獲得が予定されないと認められる場合には、その承継までの間に限り、当該棚卸資産を指定することができる。</w:t>
      </w:r>
    </w:p>
    <w:p>
      <w:pPr>
        <w:pStyle w:val="Heading5"/>
        <w:ind w:left="440"/>
      </w:pPr>
      <w:r>
        <w:t>２</w:t>
      </w:r>
    </w:p>
    <w:p>
      <w:pPr>
        <w:ind w:left="440"/>
      </w:pPr>
      <w:r>
        <w:t>前項の指定を受けた棚卸資産に係る費用相当額については、費用は計上せず、費用相当額と同額を資本剰余金に対する控除として計上するものとする。</w:t>
      </w:r>
    </w:p>
    <w:p>
      <w:pPr>
        <w:pStyle w:val="Heading4"/>
      </w:pPr>
      <w:r>
        <w:t>第十条（財務諸表）</w:t>
      </w:r>
    </w:p>
    <w:p>
      <w:r>
        <w:t>研究所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業務の適正な評価に資する情報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財務状態及び運営状況の理事長による説明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第十一条（財務諸表の閲覧期間）</w:t>
      </w:r>
    </w:p>
    <w:p>
      <w:r>
        <w:t>研究所に係る通則法第三十八条第三項に規定する主務省令で定める期間は、五年とする。</w:t>
      </w:r>
    </w:p>
    <w:p>
      <w:pPr>
        <w:pStyle w:val="Heading4"/>
      </w:pPr>
      <w:r>
        <w:t>第十一条の二（通則法第三十八条第四項に規定する主務省令で定める書類）</w:t>
      </w:r>
    </w:p>
    <w:p>
      <w:r>
        <w:t>研究所に係る通則法第三十八条第四項に規定する主務省令で定める書類は、連結貸借対照表、連結損益計算書、連結純資産変動計算書、連結キャッシュ・フロー計算書及び連結附属明細書とする。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研究所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第十二条の二（不要財産に係る民間等出資の払戻しの認可の申請）</w:t>
      </w:r>
    </w:p>
    <w:p>
      <w:r>
        <w:t>研究所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研究所に通知するものとする。</w:t>
      </w:r>
    </w:p>
    <w:p>
      <w:pPr>
        <w:pStyle w:val="Heading6"/>
        <w:ind w:left="880"/>
      </w:pPr>
      <w:r>
        <w:t>一</w:t>
      </w:r>
    </w:p>
    <w:p>
      <w:pPr>
        <w:ind w:left="880"/>
      </w:pPr>
      <w:r>
        <w:t>通則法第四十六条の三第一項の規定により、当該不要財産に係る出資額として文部科学大臣が定める額の持分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第十二条の三（中長期計画に定めた不要財産の払戻しの催告に係る通知）</w:t>
      </w:r>
    </w:p>
    <w:p>
      <w:r>
        <w:t>研究所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通則法第四十六条の三第一項の規定に基づき当該不要財産に係る出資額として文部科学大臣が定める額の持分の全部又は一部の払戻しの請求をすることができる旨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通則法第四十六条の三第一項に規定する払戻しについて、次に掲げる方法のうち何れの方法によるかの別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研究所は、通則法第四十六条の三第三項の規定により民間等出資に係る不要財産の譲渡を行ったときは、遅滞なく、次に掲げる事項を記載した報告書を文部科学大臣に提出するものとする。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研究所に通知するものとする。</w:t>
      </w:r>
    </w:p>
    <w:p>
      <w:pPr>
        <w:pStyle w:val="Heading5"/>
        <w:ind w:left="440"/>
      </w:pPr>
      <w:r>
        <w:t>４</w:t>
      </w:r>
    </w:p>
    <w:p>
      <w:pPr>
        <w:ind w:left="440"/>
      </w:pPr>
      <w:r>
        <w:t>研究所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第十二条の六（資本金の減少の報告）</w:t>
      </w:r>
    </w:p>
    <w:p>
      <w:r>
        <w:t>研究所は、通則法第四十六条の三第四項の規定により資本金を減少したときは、遅滞なく、その旨を文部科学大臣に報告するものとする。</w:t>
      </w:r>
    </w:p>
    <w:p>
      <w:pPr>
        <w:pStyle w:val="Heading4"/>
      </w:pPr>
      <w:r>
        <w:t>第十三条（長期借入金の認可の申請）</w:t>
      </w:r>
    </w:p>
    <w:p>
      <w:r>
        <w:t>研究所は、研究所法第十八条第一項の規定により長期借入金の借入れの認可を受けようとするときは、次に掲げる事項を記載した申請書を文部科学大臣に提出しなければならない。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借入れの額</w:t>
      </w:r>
    </w:p>
    <w:p>
      <w:pPr>
        <w:pStyle w:val="Heading6"/>
        <w:ind w:left="880"/>
      </w:pPr>
      <w:r>
        <w:t>三</w:t>
      </w:r>
    </w:p>
    <w:p>
      <w:pPr>
        <w:ind w:left="880"/>
      </w:pPr>
      <w:r>
        <w:t>借入先</w:t>
      </w:r>
    </w:p>
    <w:p>
      <w:pPr>
        <w:pStyle w:val="Heading6"/>
        <w:ind w:left="880"/>
      </w:pPr>
      <w:r>
        <w:t>四</w:t>
      </w:r>
    </w:p>
    <w:p>
      <w:pPr>
        <w:ind w:left="880"/>
      </w:pPr>
      <w:r>
        <w:t>借入れの利率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第十四条（償還計画の認可の申請）</w:t>
      </w:r>
    </w:p>
    <w:p>
      <w:r>
        <w:t>研究所は、研究所法第十八条第二項の規定により償還計画の認可を受けようとするときは、通則法第三十五条の八において準用する通則法第三十一条第一項前段の規定により年度計画を届け出た後遅滞なく、次に掲げる事項を記載した申請書を文部科学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第十五条（通則法第四十八条に規定する主務省令で定める重要な財産）</w:t>
      </w:r>
    </w:p>
    <w:p>
      <w:r>
        <w:t>研究所に係る通則法第四十八条に規定する主務省令で定める重要な財産は、土地及び建物とする。</w:t>
      </w:r>
    </w:p>
    <w:p>
      <w:pPr>
        <w:pStyle w:val="Heading4"/>
      </w:pPr>
      <w:r>
        <w:t>第十六条（通則法第四十八条に規定する主務省令で定める重要な財産の処分等の認可の申請）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第十六条の二（通則法第五十条の十一において準用する通則法第五十条の六第一号に規定する主務省令で定める内部組織）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第十六条の三（通則法第五十条の十一において準用する通則法第五十条の六第二号に規定する主務省令で定める管理又は監督の地位）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第十七条（増資の認可の申請）</w:t>
      </w:r>
    </w:p>
    <w:p>
      <w:r>
        <w:t>研究所は、研究所法第五条第二項の認可を受けようとするときは、次に掲げる事項を記載した申請書を文部科学大臣に提出しなければならない。</w:t>
      </w:r>
    </w:p>
    <w:p>
      <w:pPr>
        <w:pStyle w:val="Heading6"/>
        <w:ind w:left="880"/>
      </w:pPr>
      <w:r>
        <w:t>一</w:t>
      </w:r>
    </w:p>
    <w:p>
      <w:pPr>
        <w:ind w:left="880"/>
      </w:pPr>
      <w:r>
        <w:t>増資金額</w:t>
      </w:r>
    </w:p>
    <w:p>
      <w:pPr>
        <w:pStyle w:val="Heading6"/>
        <w:ind w:left="880"/>
      </w:pPr>
      <w:r>
        <w:t>二</w:t>
      </w:r>
    </w:p>
    <w:p>
      <w:pPr>
        <w:ind w:left="880"/>
      </w:pPr>
      <w:r>
        <w:t>増資の理由</w:t>
      </w:r>
    </w:p>
    <w:p>
      <w:pPr>
        <w:pStyle w:val="Heading6"/>
        <w:ind w:left="880"/>
      </w:pPr>
      <w:r>
        <w:t>三</w:t>
      </w:r>
    </w:p>
    <w:p>
      <w:pPr>
        <w:ind w:left="880"/>
      </w:pPr>
      <w:r>
        <w:t>募集の方法</w:t>
      </w:r>
    </w:p>
    <w:p>
      <w:pPr>
        <w:pStyle w:val="Heading6"/>
        <w:ind w:left="880"/>
      </w:pPr>
      <w:r>
        <w:t>四</w:t>
      </w:r>
    </w:p>
    <w:p>
      <w:pPr>
        <w:ind w:left="880"/>
      </w:pPr>
      <w:r>
        <w:t>増資により取得する金額の使途</w:t>
      </w:r>
    </w:p>
    <w:p>
      <w:pPr>
        <w:pStyle w:val="Heading6"/>
        <w:ind w:left="880"/>
      </w:pPr>
      <w:r>
        <w:t>五</w:t>
      </w:r>
    </w:p>
    <w:p>
      <w:pPr>
        <w:ind w:left="880"/>
      </w:pPr>
      <w:r>
        <w:t>払込みの方法</w:t>
      </w:r>
    </w:p>
    <w:p>
      <w:pPr>
        <w:pStyle w:val="Heading4"/>
      </w:pPr>
      <w:r>
        <w:t>第十八条（積立金の処分に係る申請書の添付書類）</w:t>
      </w:r>
    </w:p>
    <w:p>
      <w:r>
        <w:t>研究所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研究所の成立の際研究所法附則第二条第六項及び第七項の規定により研究所に出資されたものとされる資産のうち償却資産については、第九条第一項の指定があったものとみなす。</w:t>
      </w:r>
    </w:p>
    <w:p>
      <w:pPr>
        <w:pStyle w:val="Heading4"/>
      </w:pPr>
      <w:r>
        <w:t>第三条（理化学研究所法施行規則及び理化学研究所の財務及び会計に関する省令の廃止）</w:t>
      </w:r>
    </w:p>
    <w:p>
      <w:r>
        <w:t>次に掲げる省令は、廃止する。</w:t>
      </w:r>
    </w:p>
    <w:p>
      <w:pPr>
        <w:pStyle w:val="Heading6"/>
        <w:ind w:left="880"/>
      </w:pPr>
      <w:r>
        <w:t>一</w:t>
      </w:r>
    </w:p>
    <w:p>
      <w:pPr>
        <w:ind w:left="880"/>
      </w:pPr>
      <w:r>
        <w:t>理化学研究所法施行規則（昭和三十三年総理府令第八十一号）</w:t>
      </w:r>
    </w:p>
    <w:p>
      <w:pPr>
        <w:pStyle w:val="Heading6"/>
        <w:ind w:left="880"/>
      </w:pPr>
      <w:r>
        <w:t>二</w:t>
      </w:r>
    </w:p>
    <w:p>
      <w:pPr>
        <w:ind w:left="880"/>
      </w:pPr>
      <w:r>
        <w:t>理化学研究所の財務及び会計に関する省令（昭和三十三年総理府令第八十二号）</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br/>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一から三まで</w:t>
      </w:r>
    </w:p>
    <w:p>
      <w:pPr>
        <w:ind w:left="880"/>
      </w:pPr>
      <w:r>
        <w:t>略</w:t>
      </w:r>
    </w:p>
    <w:p>
      <w:pPr>
        <w:pStyle w:val="Heading6"/>
        <w:ind w:left="880"/>
      </w:pPr>
      <w:r>
        <w:t>四</w:t>
      </w:r>
    </w:p>
    <w:p>
      <w:pPr>
        <w:ind w:left="880"/>
      </w:pPr>
      <w:r>
        <w:t>国立研究開発法人理化学研究所に関する省令（平成十五年文部科学省令第四十九号）第三条の二第一項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一から十四まで</w:t>
      </w:r>
    </w:p>
    <w:p>
      <w:pPr>
        <w:ind w:left="880"/>
      </w:pPr>
      <w:r>
        <w:t>略</w:t>
      </w:r>
    </w:p>
    <w:p>
      <w:pPr>
        <w:pStyle w:val="Heading6"/>
        <w:ind w:left="880"/>
      </w:pPr>
      <w:r>
        <w:t>十五</w:t>
      </w:r>
    </w:p>
    <w:p>
      <w:pPr>
        <w:ind w:left="880"/>
      </w:pPr>
      <w:r>
        <w:t>国立研究開発法人理化学研究所に関する省令第十条の二第三項</w:t>
      </w:r>
    </w:p>
    <w:p>
      <w:r>
        <w:br w:type="page"/>
      </w:r>
    </w:p>
    <w:p>
      <w:pPr>
        <w:pStyle w:val="Heading1"/>
      </w:pPr>
      <w:r>
        <w:t>附　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一から十四まで</w:t>
      </w:r>
    </w:p>
    <w:p>
      <w:pPr>
        <w:ind w:left="880"/>
      </w:pPr>
      <w:r>
        <w:t>略</w:t>
      </w:r>
    </w:p>
    <w:p>
      <w:pPr>
        <w:pStyle w:val="Heading6"/>
        <w:ind w:left="880"/>
      </w:pPr>
      <w:r>
        <w:t>十五</w:t>
      </w:r>
    </w:p>
    <w:p>
      <w:pPr>
        <w:ind w:left="880"/>
      </w:pPr>
      <w:r>
        <w:t>国立研究開発法人理化学研究所に関する省令第十条及び第十条の二</w:t>
      </w:r>
    </w:p>
    <w:p>
      <w:r>
        <w:br w:type="page"/>
      </w:r>
    </w:p>
    <w:p>
      <w:pPr>
        <w:pStyle w:val="Heading1"/>
      </w:pPr>
      <w:r>
        <w:t>附　則（令和元年一二月二七日文部科学省令第三〇号）</w:t>
      </w:r>
    </w:p>
    <w:p>
      <w:pPr>
        <w:pStyle w:val="Heading4"/>
      </w:pPr>
      <w:r>
        <w:t>第一条（施行期日）</w:t>
      </w:r>
    </w:p>
    <w:p>
      <w:r>
        <w:t>この省令は、公布の日から施行する。</w:t>
      </w:r>
    </w:p>
    <w:p>
      <w:pPr>
        <w:pStyle w:val="Heading4"/>
      </w:pPr>
      <w:r>
        <w:t>第二条（対応する収益の獲得が予定されない承継資産に係る特例）</w:t>
      </w:r>
    </w:p>
    <w:p/>
    <w:p>
      <w:pPr>
        <w:pStyle w:val="Heading5"/>
        <w:ind w:left="440"/>
      </w:pPr>
      <w:r>
        <w:t>３</w:t>
      </w:r>
    </w:p>
    <w:p>
      <w:pPr>
        <w:ind w:left="440"/>
      </w:pPr>
      <w:r>
        <w:t>国立研究開発法人日本原子力研究開発機構法（平成十六年法律第百五十五号）附則第二条第十一項の規定により国立研究開発法人理化学研究所に出資されたものとされる資産のうち棚卸資産については、この省令による改正後の国立研究開発法人理化学研究所に関する省令第九条の四第一項の指定を受けたものとみなす。</w:t>
      </w:r>
    </w:p>
    <w:p>
      <w:r>
        <w:br w:type="page"/>
      </w:r>
    </w:p>
    <w:p>
      <w:pPr>
        <w:pStyle w:val="Heading1"/>
      </w:pPr>
      <w:r>
        <w:t>附　則（令和二年六月一二日文部科学省令第二二号）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理化学研究所に関する省令第十条の規定は、令和二年四月一日以後に開始する事業年度に係る財務諸表について適用し、同日前に開始する事業年度に係るものについては、なお従前の例による。</w:t>
      </w:r>
    </w:p>
    <w:p>
      <w:r>
        <w:br w:type="page"/>
      </w:r>
    </w:p>
    <w:p>
      <w:pPr>
        <w:pStyle w:val="Heading1"/>
      </w:pPr>
      <w:r>
        <w:t>附　則（令和三年三月二四日文部科学省令第一〇号）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物質・材料研究機構に関する省令第十条及び第十一条の二、国立研究開発法人量子科学技術研究開発機構の財務及び会計に関する省令第六条及び第七条の二並びに国立研究開発法人理化学研究所に関する省令第十一条の二の規定は、令和二年四月一日以後に開始する事業年度に係る財務諸表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国立研究開発法人理化学研究所に関する省令</w:t>
      <w:br/>
      <w:tab/>
      <w:t>（平成十五年文部科学省令第四十九号）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国立研究開発法人理化学研究所に関する省令（平成十五年文部科学省令第四十九号）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