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国等における温室効果ガス等の排出の削減に配慮した契約の推進に関する法律第二条第三項の法人を定める政令</w:t>
        <w:br/>
        <w:t>（平成十九年政令第三百四十四号）</w:t>
      </w:r>
    </w:p>
    <w:p>
      <w:r>
        <w:t>国等における温室効果ガス等の排出の削減に配慮した契約の推進に関する法律第二条第三項の政令で定める法人は、次のとおりとする。</w:t>
      </w:r>
    </w:p>
    <w:p>
      <w:pPr>
        <w:pStyle w:val="ListBullet"/>
        <w:ind w:left="880"/>
      </w:pPr>
      <w:r>
        <w:t>一</w:t>
        <w:b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ListBullet"/>
        <w:ind w:left="880"/>
      </w:pPr>
      <w:r>
        <w:t>二</w:t>
        <w:br/>
        <w:t>日本私立学校振興・共済事業団</w:t>
      </w:r>
    </w:p>
    <w:p>
      <w:pPr>
        <w:pStyle w:val="ListBullet"/>
        <w:ind w:left="880"/>
      </w:pPr>
      <w:r>
        <w:t>三</w:t>
        <w:br/>
        <w:t>沖縄振興開発金融公庫</w:t>
      </w:r>
    </w:p>
    <w:p>
      <w:pPr>
        <w:pStyle w:val="ListBullet"/>
        <w:ind w:left="880"/>
      </w:pPr>
      <w:r>
        <w:t>四</w:t>
        <w:br/>
        <w:t>株式会社国際協力銀行及び株式会社日本政策金融公庫</w:t>
      </w:r>
    </w:p>
    <w:p>
      <w:pPr>
        <w:pStyle w:val="ListBullet"/>
        <w:ind w:left="880"/>
      </w:pPr>
      <w:r>
        <w:t>五</w:t>
        <w:br/>
        <w:t>日本中央競馬会及び日本年金機構</w:t>
      </w:r>
    </w:p>
    <w:p>
      <w:r>
        <w:br w:type="page"/>
      </w:r>
    </w:p>
    <w:p>
      <w:pPr>
        <w:pStyle w:val="Heading1"/>
      </w:pPr>
      <w:r>
        <w:t>附　則</w:t>
      </w:r>
    </w:p>
    <w:p>
      <w:pPr>
        <w:pStyle w:val="Heading4"/>
      </w:pPr>
      <w:r>
        <w:t>第一条（施行期日）</w:t>
      </w:r>
    </w:p>
    <w:p>
      <w:r>
        <w:t>この政令は、国等における温室効果ガス等の排出の削減に配慮した契約の推進に関する法律の施行の日（平成十九年十一月二十二日）から施行する。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br/>
        <w:t>ただし、第十四条の規定は、公布の日から施行する。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br/>
        <w:t>ただし、第十五条及び第十六条の規定は、公布の日から施行する。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br/>
        <w:t>ただし、第二十五条及び次項の規定は、公布の日から施行する。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br/>
        <w:t>ただし、第二十九条及び第三十条並びに次項及び附則第三項の規定は、公布の日から施行する。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br/>
        <w:t>ただし、第二十五条及び附則第九条の規定は、公布の日から施行する。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br/>
        <w:t>ただし、第二十五条及び第三十条の規定は、公布の日から施行する。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附則（平成二九年一月二〇日政令第四号）</w:t>
      </w:r>
    </w:p>
    <w:p>
      <w:r>
        <w:t>この政令は、平成二十九年四月一日から施行する。</w:t>
        <w:br/>
        <w:t>ただし、第二十三条及び第二十六条の規定は、公布の日から施行する。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br/>
        <w:t>ただし、第三条中国家公務員退職手当法施行令第五条の二に一号を加える改正規定は、平成三十年四月一日から施行する。</w:t>
      </w:r>
    </w:p>
    <w:p>
      <w:r>
        <w:br w:type="page"/>
      </w:r>
    </w:p>
    <w:p>
      <w:pPr>
        <w:pStyle w:val="Heading1"/>
      </w:pPr>
      <w:r>
        <w:t>附則（平成三一年三月二〇日政令第四〇号）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国等における温室効果ガス等の排出の削減に配慮した契約の推進に関する法律第二条第三項の法人を定める政令</w:t>
      <w:br/>
      <w:tab/>
      <w:t>（平成十九年政令第三百四十四号）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国等における温室効果ガス等の排出の削減に配慮した契約の推進に関する法律第二条第三項の法人を定める政令（平成十九年政令第三百四十四号）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