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国際復興開発銀行等からの外資の受入に関する特別措置に関する法律に基づく債券の利子の非課税等に関する規定の適用を受けない者の範囲を定める政令</w:t>
        <w:br/>
        <w:t>（昭和四十年政令第八十四号）</w:t>
      </w:r>
    </w:p>
    <w:p>
      <w:r>
        <w:t>国際復興開発銀行等からの外資の受入に関する特別措置に関する法律第五条第一項ただし書に規定する政令で定めるものは、次に掲げるものとする。</w:t>
      </w:r>
    </w:p>
    <w:p>
      <w:pPr>
        <w:pStyle w:val="Heading6"/>
        <w:ind w:left="880"/>
      </w:pPr>
      <w:r>
        <w:t>一</w:t>
      </w:r>
    </w:p>
    <w:p>
      <w:pPr>
        <w:ind w:left="880"/>
      </w:pPr>
      <w:r>
        <w:t>所得税法（昭和四十年法律第三十三号）第二条第一項第五号に規定する非居住者で事業（同項第八号の四に規定する恒久的施設を通じて行う事業に限る。）を行うもの</w:t>
      </w:r>
    </w:p>
    <w:p>
      <w:pPr>
        <w:pStyle w:val="Heading6"/>
        <w:ind w:left="880"/>
      </w:pPr>
      <w:r>
        <w:t>二</w:t>
      </w:r>
    </w:p>
    <w:p>
      <w:pPr>
        <w:ind w:left="880"/>
      </w:pPr>
      <w:r>
        <w:t>法人税法（昭和四十年法律第三十四号）第二条第四号に規定する外国法人で事業（同条第十二号の十九に規定する恒久的施設を通じて行う事業に限る。）を行うもの</w:t>
      </w:r>
    </w:p>
    <w:p>
      <w:pPr>
        <w:pStyle w:val="Heading6"/>
        <w:ind w:left="880"/>
      </w:pPr>
      <w:r>
        <w:t>三</w:t>
      </w:r>
    </w:p>
    <w:p>
      <w:pPr>
        <w:ind w:left="880"/>
      </w:pPr>
      <w:r>
        <w:t>法人税法第二条第八号に規定する人格のない社団等で同法の施行地に本店又は主たる事務所を有するもの</w:t>
      </w:r>
    </w:p>
    <w:p>
      <w:pPr>
        <w:pStyle w:val="Heading6"/>
        <w:ind w:left="880"/>
      </w:pPr>
      <w:r>
        <w:t>四</w:t>
      </w:r>
    </w:p>
    <w:p>
      <w:pPr>
        <w:ind w:left="880"/>
      </w:pPr>
      <w:r>
        <w:t>法人税法第二条第八号に規定する人格のない社団等で同法の施行地外に本店又は主たる事務所を有するもののうち、同法の施行地において同条第十三号に規定する収益事業を営むもの</w:t>
      </w:r>
    </w:p>
    <w:p>
      <w:r>
        <w:br w:type="page"/>
      </w:r>
    </w:p>
    <w:p>
      <w:pPr>
        <w:pStyle w:val="Heading1"/>
      </w:pPr>
      <w:r>
        <w:t>附　則</w:t>
      </w:r>
    </w:p>
    <w:p>
      <w:r>
        <w:t>この政令は、昭和四十年四月一日から施行する。</w:t>
      </w:r>
    </w:p>
    <w:p>
      <w:pPr>
        <w:pStyle w:val="Heading5"/>
        <w:ind w:left="440"/>
      </w:pPr>
      <w:r>
        <w:t>２</w:t>
      </w:r>
    </w:p>
    <w:p>
      <w:pPr>
        <w:ind w:left="440"/>
      </w:pPr>
      <w:r>
        <w:t>次に掲げる政令は、廃止する。</w:t>
      </w:r>
    </w:p>
    <w:p>
      <w:pPr>
        <w:pStyle w:val="Heading6"/>
        <w:ind w:left="880"/>
      </w:pPr>
      <w:r>
        <w:t>一</w:t>
      </w:r>
    </w:p>
    <w:p>
      <w:pPr>
        <w:ind w:left="880"/>
      </w:pPr>
      <w:r>
        <w:t>大阪港及び堺港並びにその臨港地域の整備のため発行される外貨地方債証券に関する特別措置法に基づく外貨地方債証券の利子の非課税等に関する規定の適用を受けない者の範囲を定める政令（昭和三十六年政令第三百二十九号）</w:t>
      </w:r>
    </w:p>
    <w:p>
      <w:pPr>
        <w:pStyle w:val="Heading6"/>
        <w:ind w:left="880"/>
      </w:pPr>
      <w:r>
        <w:t>二</w:t>
      </w:r>
    </w:p>
    <w:p>
      <w:pPr>
        <w:ind w:left="880"/>
      </w:pPr>
      <w:r>
        <w:t>東京港港湾区域における土地造成事業等のため発行される外貨地方債証券に関する特別措置法に基づく外貨地方債証券の利子の非課税等に関する規定の適用を受けない者の範囲を定める政令（昭和三十八年政令第百二十一号）</w:t>
      </w:r>
    </w:p>
    <w:p>
      <w:pPr>
        <w:pStyle w:val="Heading5"/>
        <w:ind w:left="440"/>
      </w:pPr>
      <w:r>
        <w:t>５</w:t>
      </w:r>
    </w:p>
    <w:p>
      <w:pPr>
        <w:ind w:left="440"/>
      </w:pPr>
      <w:r>
        <w:t>国際復興開発銀行等からの外資の受入に関する特別措置に関する法律の一部を改正する法律（昭和四十年法律第二十号）附則第二十四項の規定により、なおその効力を有することとされた法律の規定に規定する政令で定めるものについては、旧大阪港及び堺港並びにその臨港地域の整備のため発行される外貨地方債証券に関する特別措置法に基づく外貨地方債証券の利子の非課税等に関する規定の適用を受けない者の範囲を定める政令、旧東京港港湾区域における土地造成事業等のため発行される外貨地方債証券に関する特別措置法に基づく外貨地方債証券の利子の非課税等に関する規定の適用を受けない者の範囲を定める政令、附則第三項による改正前の電信電話債券令第十三条及び附則第四項による改正前の日本開発銀行の発行する外貨債券に関する政令第五条の規定は、なおその効力を有する。</w:t>
      </w:r>
    </w:p>
    <w:p>
      <w:r>
        <w:br w:type="page"/>
      </w:r>
    </w:p>
    <w:p>
      <w:pPr>
        <w:pStyle w:val="Heading1"/>
      </w:pPr>
      <w:r>
        <w:t>附　則（平成二六年三月三一日政令第一三八号）</w:t>
      </w:r>
    </w:p>
    <w:p>
      <w:pPr>
        <w:pStyle w:val="Heading4"/>
      </w:pPr>
      <w:r>
        <w:t>第一条（施行期日）</w:t>
      </w:r>
    </w:p>
    <w:p>
      <w:r>
        <w:t>この政令は、平成二十六年四月一日から施行する。</w:t>
      </w:r>
    </w:p>
    <w:p>
      <w:pPr>
        <w:pStyle w:val="Heading6"/>
        <w:ind w:left="880"/>
      </w:pPr>
      <w:r>
        <w:t>一・二</w:t>
      </w:r>
    </w:p>
    <w:p>
      <w:pPr>
        <w:ind w:left="880"/>
      </w:pPr>
      <w:r>
        <w:t>略</w:t>
      </w:r>
    </w:p>
    <w:p>
      <w:pPr>
        <w:pStyle w:val="Heading6"/>
        <w:ind w:left="880"/>
      </w:pPr>
      <w:r>
        <w:t>三</w:t>
      </w:r>
    </w:p>
    <w:p>
      <w:pPr>
        <w:ind w:left="880"/>
      </w:pPr>
      <w:r>
        <w:t>目次の改正規定（「／第三目の三</w:t>
      </w:r>
    </w:p>
    <w:p>
      <w:r>
        <w:br w:type="page"/>
      </w:r>
    </w:p>
    <w:p>
      <w:pPr>
        <w:pStyle w:val="Heading1"/>
      </w:pPr>
      <w:r>
        <w:t>附　則（平成二七年三月三一日政令第一四一号）</w:t>
      </w:r>
    </w:p>
    <w:p>
      <w:pPr>
        <w:pStyle w:val="Heading4"/>
      </w:pPr>
      <w:r>
        <w:t>第一条（施行期日）</w:t>
      </w:r>
    </w:p>
    <w:p>
      <w:r>
        <w:t>この政令は、平成二十七年四月一日から施行する。</w:t>
      </w:r>
    </w:p>
    <w:p>
      <w:pPr>
        <w:pStyle w:val="Heading6"/>
        <w:ind w:left="880"/>
      </w:pPr>
      <w:r>
        <w:t>一～三</w:t>
      </w:r>
    </w:p>
    <w:p>
      <w:pPr>
        <w:ind w:left="880"/>
      </w:pPr>
      <w:r>
        <w:t>略</w:t>
      </w:r>
    </w:p>
    <w:p>
      <w:pPr>
        <w:pStyle w:val="Heading6"/>
        <w:ind w:left="880"/>
      </w:pPr>
      <w:r>
        <w:t>四</w:t>
      </w:r>
    </w:p>
    <w:p>
      <w:pPr>
        <w:ind w:left="880"/>
      </w:pPr>
      <w:r>
        <w:t>目次の改正規定（第一号に掲げる改正規定及び前号に掲げる改正規定を除く。）、第一条第一項の改正規定、同条の次に一条を加える改正規定、第八条第二号の改正規定、第十七条の改正規定、第五十五条第二項第七号の改正規定、第二百二十一条の次に五条を加える改正規定、第二百二十二条の改正規定、第二百二十二条の二の改正規定（同条第三項第二号中「配当等」の下に「又は同法第九条の九第一項（未成年者口座内の少額上場株式等に係る配当所得の非課税）に規定する未成年者口座内上場株式等の配当等」を加える部分を除く。）、第二百二十四条第一項の改正規定、第二百二十五条の次に十五条を加える改正規定、第二百二十六条第三項の改正規定、第二百五十八条の改正規定、第二百六十四条の改正規定、第二百七十九条の改正規定、第二百八十条（見出しを含む。）の改正規定、第二百八十一条の改正規定、第二百八十一条の二（見出しを含む。）の改正規定、第二百八十一条の三の改正規定、第二百八十二条の改正規定、第二百八十二条の二を削る改正規定、第二百八十三条の改正規定、第二百八十四条の改正規定、第二百八十五条の改正規定、第二百八十六条の改正規定、第二百八十七条の改正規定、第二百八十八条の改正規定、第三編第二章第一節を削り、同編第一章中同条の次に四条を加える改正規定、第二百九十二条（見出しを含む。）の改正規定、同編第二章第二節第一款中同条の次に十三条を加える改正規定、同節を同章第一節とし、同章第三節を同章第二節とする改正規定、第三百三条の二の改正規定、第三百四条の改正規定、第三百五条の改正規定、第三百五条の二を削る改正規定、第三百六条の改正規定、第三百二十八条の改正規定、第三百二十八条の二の改正規定、第三百三十条の改正規定、第三百三十一条第一項の改正規定、第三百三十一条の二を削る改正規定、第三百三十二条の改正規定、第三百三十三条第一項第二号の改正規定、第三百三十四条の改正規定及び第三百三十八条第三項の改正規定並びに次条並びに附則第十一条から第十五条まで及び第十七条から第十九条までの規定</w:t>
      </w:r>
    </w:p>
    <w:p>
      <w:r>
        <w:br w:type="page"/>
      </w:r>
    </w:p>
    <w:p>
      <w:pPr>
        <w:pStyle w:val="Heading1"/>
      </w:pPr>
      <w:r>
        <w:t>附　則（平成二七年三月三一日政令第一四二号）</w:t>
      </w:r>
    </w:p>
    <w:p>
      <w:pPr>
        <w:pStyle w:val="Heading4"/>
      </w:pPr>
      <w:r>
        <w:t>第一条（施行期日）</w:t>
      </w:r>
    </w:p>
    <w:p>
      <w:r>
        <w:t>この政令は、平成二十七年四月一日から施行する。</w:t>
      </w:r>
    </w:p>
    <w:p>
      <w:r>
        <w:br w:type="page"/>
      </w:r>
    </w:p>
    <w:p>
      <w:pPr>
        <w:pStyle w:val="Heading1"/>
      </w:pPr>
      <w:r>
        <w:t>附　則（平成二九年三月三一日政令第一〇六号）</w:t>
      </w:r>
    </w:p>
    <w:p>
      <w:pPr>
        <w:pStyle w:val="Heading4"/>
      </w:pPr>
      <w:r>
        <w:t>第一条（施行期日）</w:t>
      </w:r>
    </w:p>
    <w:p>
      <w:r>
        <w:t>この政令は、平成二十九年四月一日から施行する。</w:t>
      </w:r>
    </w:p>
    <w:p>
      <w:pPr>
        <w:pStyle w:val="Heading6"/>
        <w:ind w:left="880"/>
      </w:pPr>
      <w:r>
        <w:t>一</w:t>
      </w:r>
    </w:p>
    <w:p>
      <w:pPr>
        <w:ind w:left="880"/>
      </w:pPr>
      <w:r>
        <w:t>第一条中法人税法施行令第一条の改正規定（「適格現物分配」」の下に「、「株式分配」、「適格株式分配」」を加える部分及び「、適格現物分配」の下に「、株式分配、適格株式分配」を加える部分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国際復興開発銀行等からの外資の受入に関する特別措置に関する法律に基づく債券の利子の非課税等に関する規定の適用を受けない者の範囲を定める政令</w:t>
      <w:br/>
      <w:tab/>
      <w:t>（昭和四十年政令第八十四号）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国際復興開発銀行等からの外資の受入に関する特別措置に関する法律に基づく債券の利子の非課税等に関する規定の適用を受けない者の範囲を定める政令（昭和四十年政令第八十四号）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