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地力増進法施行令</w:t>
        <w:br/>
        <w:t>（昭和五十九年政令第二百九十九号）</w:t>
      </w:r>
    </w:p>
    <w:p>
      <w:r>
        <w:t>地力増進法第十一条第一項の政令で定める種類の土壌改良資材は、次に掲げる物とする。</w:t>
      </w:r>
    </w:p>
    <w:p>
      <w:pPr>
        <w:pStyle w:val="Heading6"/>
        <w:ind w:left="880"/>
      </w:pPr>
      <w:r>
        <w:t>一</w:t>
      </w:r>
    </w:p>
    <w:p>
      <w:pPr>
        <w:ind w:left="880"/>
      </w:pPr>
      <w:r>
        <w:t>泥炭</w:t>
      </w:r>
    </w:p>
    <w:p>
      <w:pPr>
        <w:pStyle w:val="Heading6"/>
        <w:ind w:left="880"/>
      </w:pPr>
      <w:r>
        <w:t>二</w:t>
      </w:r>
    </w:p>
    <w:p>
      <w:pPr>
        <w:ind w:left="880"/>
      </w:pPr>
      <w:r>
        <w:t>バークたい肥</w:t>
      </w:r>
    </w:p>
    <w:p>
      <w:pPr>
        <w:pStyle w:val="Heading6"/>
        <w:ind w:left="880"/>
      </w:pPr>
      <w:r>
        <w:t>三</w:t>
      </w:r>
    </w:p>
    <w:p>
      <w:pPr>
        <w:ind w:left="880"/>
      </w:pPr>
      <w:r>
        <w:t>腐植酸質資材（石炭又は亜炭を硝酸又は硝酸及び硫酸で分解し、カルシウム化合物又はマグネシウム化合物で中和した物をいう。）</w:t>
      </w:r>
    </w:p>
    <w:p>
      <w:pPr>
        <w:pStyle w:val="Heading6"/>
        <w:ind w:left="880"/>
      </w:pPr>
      <w:r>
        <w:t>四</w:t>
      </w:r>
    </w:p>
    <w:p>
      <w:pPr>
        <w:ind w:left="880"/>
      </w:pPr>
      <w:r>
        <w:t>木炭（植物性の殻の炭を含む。）</w:t>
      </w:r>
    </w:p>
    <w:p>
      <w:pPr>
        <w:pStyle w:val="Heading6"/>
        <w:ind w:left="880"/>
      </w:pPr>
      <w:r>
        <w:t>五</w:t>
      </w:r>
    </w:p>
    <w:p>
      <w:pPr>
        <w:ind w:left="880"/>
      </w:pPr>
      <w:r>
        <w:t>けいそう土焼成粒</w:t>
      </w:r>
    </w:p>
    <w:p>
      <w:pPr>
        <w:pStyle w:val="Heading6"/>
        <w:ind w:left="880"/>
      </w:pPr>
      <w:r>
        <w:t>六</w:t>
      </w:r>
    </w:p>
    <w:p>
      <w:pPr>
        <w:ind w:left="880"/>
      </w:pPr>
      <w:r>
        <w:t>ゼオライト</w:t>
      </w:r>
    </w:p>
    <w:p>
      <w:pPr>
        <w:pStyle w:val="Heading6"/>
        <w:ind w:left="880"/>
      </w:pPr>
      <w:r>
        <w:t>七</w:t>
      </w:r>
    </w:p>
    <w:p>
      <w:pPr>
        <w:ind w:left="880"/>
      </w:pPr>
      <w:r>
        <w:t>バーミキュライト</w:t>
      </w:r>
    </w:p>
    <w:p>
      <w:pPr>
        <w:pStyle w:val="Heading6"/>
        <w:ind w:left="880"/>
      </w:pPr>
      <w:r>
        <w:t>八</w:t>
      </w:r>
    </w:p>
    <w:p>
      <w:pPr>
        <w:ind w:left="880"/>
      </w:pPr>
      <w:r>
        <w:t>パーライト</w:t>
      </w:r>
    </w:p>
    <w:p>
      <w:pPr>
        <w:pStyle w:val="Heading6"/>
        <w:ind w:left="880"/>
      </w:pPr>
      <w:r>
        <w:t>九</w:t>
      </w:r>
    </w:p>
    <w:p>
      <w:pPr>
        <w:ind w:left="880"/>
      </w:pPr>
      <w:r>
        <w:t>ベントナイト</w:t>
      </w:r>
    </w:p>
    <w:p>
      <w:pPr>
        <w:pStyle w:val="Heading6"/>
        <w:ind w:left="880"/>
      </w:pPr>
      <w:r>
        <w:t>十</w:t>
      </w:r>
    </w:p>
    <w:p>
      <w:pPr>
        <w:ind w:left="880"/>
      </w:pPr>
      <w:r>
        <w:t>ＶＡ菌根菌資材</w:t>
      </w:r>
    </w:p>
    <w:p>
      <w:pPr>
        <w:pStyle w:val="Heading6"/>
        <w:ind w:left="880"/>
      </w:pPr>
      <w:r>
        <w:t>十一</w:t>
      </w:r>
    </w:p>
    <w:p>
      <w:pPr>
        <w:ind w:left="880"/>
      </w:pPr>
      <w:r>
        <w:t>ポリエチレンイミン系資材（アクリル酸・メタクリル酸ジメチルアミノエチル共重合物のマグネシウム塩とポリエチレンイミンとの複合体をいう。）</w:t>
      </w:r>
    </w:p>
    <w:p>
      <w:pPr>
        <w:pStyle w:val="Heading6"/>
        <w:ind w:left="880"/>
      </w:pPr>
      <w:r>
        <w:t>十二</w:t>
      </w:r>
    </w:p>
    <w:p>
      <w:pPr>
        <w:ind w:left="880"/>
      </w:pPr>
      <w:r>
        <w:t>ポリビニルアルコール系資材（ポリ酢酸ビニルの一部をけん化した物をいう。）</w:t>
      </w:r>
    </w:p>
    <w:p>
      <w:r>
        <w:br w:type="page"/>
      </w:r>
    </w:p>
    <w:p>
      <w:pPr>
        <w:pStyle w:val="Heading1"/>
      </w:pPr>
      <w:r>
        <w:t>附　則</w:t>
      </w:r>
    </w:p>
    <w:p>
      <w:r>
        <w:t>この政令は、地力増進法の一部の施行の日（昭和六十年五月一日）から施行する。</w:t>
      </w:r>
    </w:p>
    <w:p>
      <w:r>
        <w:br w:type="page"/>
      </w:r>
    </w:p>
    <w:p>
      <w:pPr>
        <w:pStyle w:val="Heading1"/>
      </w:pPr>
      <w:r>
        <w:t>附　則（昭和六一年一一月二六日政令第三五四号）</w:t>
      </w:r>
    </w:p>
    <w:p>
      <w:r>
        <w:t>この政令は、昭和六十二年六月一日から施行する。</w:t>
      </w:r>
    </w:p>
    <w:p>
      <w:r>
        <w:br w:type="page"/>
      </w:r>
    </w:p>
    <w:p>
      <w:pPr>
        <w:pStyle w:val="Heading1"/>
      </w:pPr>
      <w:r>
        <w:t>附　則（平成五年七月二八日政令第二五九号）</w:t>
      </w:r>
    </w:p>
    <w:p>
      <w:r>
        <w:t>この政令は、平成六年二月一日から施行する。</w:t>
      </w:r>
    </w:p>
    <w:p>
      <w:r>
        <w:br w:type="page"/>
      </w:r>
    </w:p>
    <w:p>
      <w:pPr>
        <w:pStyle w:val="Heading1"/>
      </w:pPr>
      <w:r>
        <w:t>附　則（平成八年一〇月二五日政令第三〇六号）</w:t>
      </w:r>
    </w:p>
    <w:p>
      <w:r>
        <w:t>この政令は、平成九年三月一日から施行する。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地力増進法施行令</w:t>
      <w:br/>
      <w:tab/>
      <w:t>（昭和五十九年政令第二百九十九号）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地力増進法施行令（昭和五十九年政令第二百九十九号）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