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地域における医療及び介護の総合的な確保の促進に関する法律</w:t>
        <w:br/>
        <w:t>（平成元年法律第六十四号）</w:t>
      </w:r>
    </w:p>
    <w:p>
      <w:pPr>
        <w:pStyle w:val="Heading2"/>
      </w:pPr>
      <w:r>
        <w:t>第一章　総則</w:t>
      </w:r>
    </w:p>
    <w:p>
      <w:pPr>
        <w:pStyle w:val="Heading4"/>
      </w:pPr>
      <w:r>
        <w:t>第一条（目的）</w:t>
      </w:r>
    </w:p>
    <w:p>
      <w:r>
        <w:t>この法律は、国民の健康の保持及び福祉の増進に係る多様なサービスへの需要が増大していることに鑑み、地域における創意工夫を生かしつつ、地域において効率的かつ質の高い医療提供体制を構築するとともに地域包括ケアシステムを構築することを通じ、地域における医療及び介護の総合的な確保を促進する措置を講じ、もって高齢者をはじめとする国民の健康の保持及び福祉の増進を図り、あわせて国民が生きがいを持ち健康で安らかな生活を営むことができる地域社会の形成に資することを目的とする。</w:t>
      </w:r>
    </w:p>
    <w:p>
      <w:pPr>
        <w:pStyle w:val="Heading4"/>
      </w:pPr>
      <w:r>
        <w:t>第二条（定義）</w:t>
      </w:r>
    </w:p>
    <w:p>
      <w:r>
        <w:t>この法律において「地域包括ケアシステム」とは、地域の実情に応じて、高齢者が、可能な限り、住み慣れた地域でその有する能力に応じ自立した日常生活を営むことができるよう、医療、介護、介護予防（要介護状態若しくは要支援状態となることの予防又は要介護状態若しくは要支援状態の軽減若しくは悪化の防止をいう。）、住まい及び自立した日常生活の支援が包括的に確保される体制をいう。</w:t>
      </w:r>
    </w:p>
    <w:p>
      <w:pPr>
        <w:pStyle w:val="Heading5"/>
        <w:ind w:left="440"/>
      </w:pPr>
      <w:r>
        <w:t>２</w:t>
      </w:r>
    </w:p>
    <w:p>
      <w:pPr>
        <w:ind w:left="440"/>
      </w:pPr>
      <w:r>
        <w:t>この法律において「介護給付等対象サービス等」とは、介護保険法（平成九年法律第百二十三号）第二十四条第二項に規定する介護給付等対象サービス及び老人福祉法（昭和三十八年法律第百三十三号）に基づく福祉サービスをいう。</w:t>
      </w:r>
    </w:p>
    <w:p>
      <w:pPr>
        <w:pStyle w:val="Heading5"/>
        <w:ind w:left="440"/>
      </w:pPr>
      <w:r>
        <w:t>３</w:t>
      </w:r>
    </w:p>
    <w:p>
      <w:pPr>
        <w:ind w:left="440"/>
      </w:pPr>
      <w:r>
        <w:t>この法律において「公的介護施設等」とは、地域において介護給付等対象サービス等を提供する施設その他これに類する施設又は設備のうち厚生労働省令で定めるもの（次項に規定する特定民間施設を除く。）をいう。</w:t>
      </w:r>
    </w:p>
    <w:p>
      <w:pPr>
        <w:pStyle w:val="Heading5"/>
        <w:ind w:left="440"/>
      </w:pPr>
      <w:r>
        <w:t>４</w:t>
      </w:r>
    </w:p>
    <w:p>
      <w:pPr>
        <w:ind w:left="440"/>
      </w:pPr>
      <w:r>
        <w:t>この法律において「特定民間施設」とは、介護給付等対象サービス等との連携の下に地域において保健サービス及び福祉サービスを総合的に提供する一群の施設であって、民間事業者が整備する次に掲げる施設から構成されるものをいう。</w:t>
      </w:r>
    </w:p>
    <w:p>
      <w:pPr>
        <w:pStyle w:val="ListBullet"/>
        <w:ind w:left="880"/>
      </w:pPr>
      <w:r>
        <w:t>一</w:t>
        <w:br/>
        <w:t>住民の老後における疾病予防のため有酸素運動（継続的に酸素を摂取して全身持久力に関する生理機能の維持又は回復のために行う身体の運動をいう。）を行わせるとともに、老人に対して機能訓練を行う施設であって、診療所が附置されていることその他の政令で定める要件に適合するもの</w:t>
      </w:r>
    </w:p>
    <w:p>
      <w:pPr>
        <w:pStyle w:val="ListBullet"/>
        <w:ind w:left="880"/>
      </w:pPr>
      <w:r>
        <w:t>二</w:t>
        <w:br/>
        <w:t>老人に対して、各種の相談に応ずるとともに、教養の向上及びレクリエーションのための便宜を総合的に供与する施設（老人福祉法第二十条の七に規定する老人福祉センターを除く。）</w:t>
      </w:r>
    </w:p>
    <w:p>
      <w:pPr>
        <w:pStyle w:val="ListBullet"/>
        <w:ind w:left="880"/>
      </w:pPr>
      <w:r>
        <w:t>三</w:t>
        <w:br/>
        <w:t>イに掲げる施設であってロに掲げる施設が併せて設置されるもの</w:t>
      </w:r>
    </w:p>
    <w:p>
      <w:pPr>
        <w:pStyle w:val="ListBullet"/>
        <w:ind w:left="880"/>
      </w:pPr>
      <w:r>
        <w:t>四</w:t>
        <w:br/>
        <w:t>老人福祉法第二十九条第一項に規定する有料老人ホーム</w:t>
      </w:r>
    </w:p>
    <w:p>
      <w:pPr>
        <w:pStyle w:val="Heading2"/>
      </w:pPr>
      <w:r>
        <w:t>第二章　地域における医療及び介護の総合的な確保</w:t>
      </w:r>
    </w:p>
    <w:p>
      <w:pPr>
        <w:pStyle w:val="Heading4"/>
      </w:pPr>
      <w:r>
        <w:t>第三条（総合確保方針）</w:t>
      </w:r>
    </w:p>
    <w:p>
      <w:r>
        <w:t>厚生労働大臣は、地域において効率的かつ質の高い医療提供体制を構築するとともに地域包括ケアシステムを構築することを通じ、地域における医療及び介護を総合的に確保するための基本的な方針（以下「総合確保方針」という。）を定めなければならない。</w:t>
      </w:r>
    </w:p>
    <w:p>
      <w:pPr>
        <w:pStyle w:val="Heading5"/>
        <w:ind w:left="440"/>
      </w:pPr>
      <w:r>
        <w:t>２</w:t>
      </w:r>
    </w:p>
    <w:p>
      <w:pPr>
        <w:ind w:left="440"/>
      </w:pPr>
      <w:r>
        <w:t>総合確保方針においては、次に掲げる事項を定めるものとする。</w:t>
      </w:r>
    </w:p>
    <w:p>
      <w:pPr>
        <w:pStyle w:val="ListBullet"/>
        <w:ind w:left="880"/>
      </w:pPr>
      <w:r>
        <w:t>一</w:t>
        <w:br/>
        <w:t>地域における医療及び介護の総合的な確保の意義及び基本的な方向に関する事項</w:t>
      </w:r>
    </w:p>
    <w:p>
      <w:pPr>
        <w:pStyle w:val="ListBullet"/>
        <w:ind w:left="880"/>
      </w:pPr>
      <w:r>
        <w:t>二</w:t>
        <w:br/>
        <w:t>地域における医療及び介護の総合的な確保に関し、医療法（昭和二十三年法律第二百五号）第三十条の三第一項に規定する基本方針及び介護保険法第百十六条第一項に規定する基本指針の基本となるべき事項</w:t>
      </w:r>
    </w:p>
    <w:p>
      <w:pPr>
        <w:pStyle w:val="ListBullet"/>
        <w:ind w:left="880"/>
      </w:pPr>
      <w:r>
        <w:t>三</w:t>
        <w:br/>
        <w:t>次条第一項に規定する都道府県計画及び第五条第一項に規定する市町村計画の作成並びにこれらの整合性の確保に関する基本的な事項</w:t>
      </w:r>
    </w:p>
    <w:p>
      <w:pPr>
        <w:pStyle w:val="ListBullet"/>
        <w:ind w:left="880"/>
      </w:pPr>
      <w:r>
        <w:t>四</w:t>
        <w:br/>
        <w:t>前二号に掲げるもののほか、地域における医療及び介護の総合的な確保に関し、次条第一項に規定する都道府県計画、医療法第三十条の四第一項に規定する医療計画（以下「医療計画」という。）及び介護保険法第百十八条第一項に規定する都道府県介護保険事業支援計画（以下「都道府県介護保険事業支援計画」という。）の整合性の確保に関する事項</w:t>
      </w:r>
    </w:p>
    <w:p>
      <w:pPr>
        <w:pStyle w:val="ListBullet"/>
        <w:ind w:left="880"/>
      </w:pPr>
      <w:r>
        <w:t>五</w:t>
        <w:br/>
        <w:t>公正性及び透明性の確保その他第六条の基金を充てて実施する同条に規定する都道府県事業に関する基本的な事項</w:t>
      </w:r>
    </w:p>
    <w:p>
      <w:pPr>
        <w:pStyle w:val="ListBullet"/>
        <w:ind w:left="880"/>
      </w:pPr>
      <w:r>
        <w:t>六</w:t>
        <w:br/>
        <w:t>その他地域における医療及び介護の総合的な確保に関し必要な事項</w:t>
      </w:r>
    </w:p>
    <w:p>
      <w:pPr>
        <w:pStyle w:val="Heading5"/>
        <w:ind w:left="440"/>
      </w:pPr>
      <w:r>
        <w:t>３</w:t>
      </w:r>
    </w:p>
    <w:p>
      <w:pPr>
        <w:ind w:left="440"/>
      </w:pPr>
      <w:r>
        <w:t>厚生労働大臣は、総合確保方針の案を作成し、又はこれを変更しようとするときは、あらかじめ、医療又は介護を受ける立場にある者、都道府県知事、市町村長（特別区の区長を含む。次条第四項及び第十条において同じ。）、介護保険法第七条第七項に規定する医療保険者（次条第四項及び第五条第四項において「医療保険者」という。）、医療機関、同法第百十五条の三十二第一項に規定する介護サービス事業者（次条第四項及び第五条第四項において「介護サービス事業者」という。）、診療又は調剤に関する学識経験者の団体その他の関係団体、学識経験を有する者その他の関係者の意見を反映させるために必要な措置を講ずるものとする。</w:t>
      </w:r>
    </w:p>
    <w:p>
      <w:pPr>
        <w:pStyle w:val="Heading5"/>
        <w:ind w:left="440"/>
      </w:pPr>
      <w:r>
        <w:t>４</w:t>
      </w:r>
    </w:p>
    <w:p>
      <w:pPr>
        <w:ind w:left="440"/>
      </w:pPr>
      <w:r>
        <w:t>厚生労働大臣は、総合確保方針を定め、又はこれを変更したときは、遅滞なく、これを公表しなければならない。</w:t>
      </w:r>
    </w:p>
    <w:p>
      <w:pPr>
        <w:pStyle w:val="Heading4"/>
      </w:pPr>
      <w:r>
        <w:t>第四条（都道府県計画）</w:t>
      </w:r>
    </w:p>
    <w:p>
      <w:r>
        <w:t>都道府県は、総合確保方針に即して、かつ、地域の実情に応じて、当該都道府県の地域における医療及び介護の総合的な確保のための事業の実施に関する計画（以下「都道府県計画」という。）を作成することができる。</w:t>
      </w:r>
    </w:p>
    <w:p>
      <w:pPr>
        <w:pStyle w:val="Heading5"/>
        <w:ind w:left="440"/>
      </w:pPr>
      <w:r>
        <w:t>２</w:t>
      </w:r>
    </w:p>
    <w:p>
      <w:pPr>
        <w:ind w:left="440"/>
      </w:pPr>
      <w:r>
        <w:t>都道府県計画においては、おおむね次に掲げる事項について定めるものとする。</w:t>
      </w:r>
    </w:p>
    <w:p>
      <w:pPr>
        <w:pStyle w:val="ListBullet"/>
        <w:ind w:left="880"/>
      </w:pPr>
      <w:r>
        <w:t>一</w:t>
        <w:br/>
        <w:t>医療介護総合確保区域（地理的条件、人口、交通事情その他の社会的条件、医療機関の施設及び設備並びに公的介護施設等及び特定民間施設の整備の状況その他の条件からみて医療及び介護の総合的な確保の促進を図るべき区域をいう。以下同じ。）ごとの当該区域における医療及び介護の総合的な確保に関する目標及び計画期間</w:t>
      </w:r>
    </w:p>
    <w:p>
      <w:pPr>
        <w:pStyle w:val="ListBullet"/>
        <w:ind w:left="880"/>
      </w:pPr>
      <w:r>
        <w:t>二</w:t>
        <w:br/>
        <w:t>前号の目標を達成するために必要な次に掲げる事業に関する事項</w:t>
      </w:r>
    </w:p>
    <w:p>
      <w:pPr>
        <w:pStyle w:val="ListBullet"/>
        <w:ind w:left="880"/>
      </w:pPr>
      <w:r>
        <w:t>三</w:t>
        <w:br/>
        <w:t>その他地域における医療及び介護の総合的な確保のために必要な事項</w:t>
      </w:r>
    </w:p>
    <w:p>
      <w:pPr>
        <w:pStyle w:val="Heading5"/>
        <w:ind w:left="440"/>
      </w:pPr>
      <w:r>
        <w:t>３</w:t>
      </w:r>
    </w:p>
    <w:p>
      <w:pPr>
        <w:ind w:left="440"/>
      </w:pPr>
      <w:r>
        <w:t>都道府県は、都道府県計画を作成するに当たっては、医療計画及び都道府県介護保険事業支援計画との整合性の確保を図らなければならない。</w:t>
      </w:r>
    </w:p>
    <w:p>
      <w:pPr>
        <w:pStyle w:val="Heading5"/>
        <w:ind w:left="440"/>
      </w:pPr>
      <w:r>
        <w:t>４</w:t>
      </w:r>
    </w:p>
    <w:p>
      <w:pPr>
        <w:ind w:left="440"/>
      </w:pPr>
      <w:r>
        <w:t>都道府県は、都道府県計画を作成し、又はこれを変更しようとするときは、あらかじめ、市町村長、医療又は介護を受ける立場にある者、医療保険者、医療機関、介護サービス事業者、診療又は調剤に関する学識経験者の団体その他の関係団体、学識経験を有する者その他の関係者の意見を反映させるために必要な措置を講ずるよう努めるものとする。</w:t>
      </w:r>
    </w:p>
    <w:p>
      <w:pPr>
        <w:pStyle w:val="Heading5"/>
        <w:ind w:left="440"/>
      </w:pPr>
      <w:r>
        <w:t>５</w:t>
      </w:r>
    </w:p>
    <w:p>
      <w:pPr>
        <w:ind w:left="440"/>
      </w:pPr>
      <w:r>
        <w:t>都道府県は、都道府県計画を作成し、又はこれを変更したときは、遅滞なく、これを厚生労働大臣に提出しなければならない。</w:t>
      </w:r>
    </w:p>
    <w:p>
      <w:pPr>
        <w:pStyle w:val="Heading4"/>
      </w:pPr>
      <w:r>
        <w:t>第五条（市町村計画）</w:t>
      </w:r>
    </w:p>
    <w:p>
      <w:r>
        <w:t>市町村（特別区を含む。以下同じ。）は、総合確保方針に即して、かつ、地域の実情に応じて、当該市町村の地域における医療及び介護の総合的な確保のための事業の実施に関する計画（以下「市町村計画」という。）を作成することができる。</w:t>
      </w:r>
    </w:p>
    <w:p>
      <w:pPr>
        <w:pStyle w:val="Heading5"/>
        <w:ind w:left="440"/>
      </w:pPr>
      <w:r>
        <w:t>２</w:t>
      </w:r>
    </w:p>
    <w:p>
      <w:pPr>
        <w:ind w:left="440"/>
      </w:pPr>
      <w:r>
        <w:t>市町村計画においては、おおむね次に掲げる事項について定めるものとする。</w:t>
      </w:r>
    </w:p>
    <w:p>
      <w:pPr>
        <w:pStyle w:val="ListBullet"/>
        <w:ind w:left="880"/>
      </w:pPr>
      <w:r>
        <w:t>一</w:t>
        <w:br/>
        <w:t>医療介護総合確保区域ごとの当該区域又は当該市町村の区域における医療及び介護の総合的な確保に関する目標及び計画期間</w:t>
      </w:r>
    </w:p>
    <w:p>
      <w:pPr>
        <w:pStyle w:val="ListBullet"/>
        <w:ind w:left="880"/>
      </w:pPr>
      <w:r>
        <w:t>二</w:t>
        <w:br/>
        <w:t>前号の目標を達成するために必要な次に掲げる事業に関する事項</w:t>
      </w:r>
    </w:p>
    <w:p>
      <w:pPr>
        <w:pStyle w:val="ListBullet"/>
        <w:ind w:left="880"/>
      </w:pPr>
      <w:r>
        <w:t>三</w:t>
        <w:br/>
        <w:t>その他地域における医療及び介護の総合的な確保のために必要な事項</w:t>
      </w:r>
    </w:p>
    <w:p>
      <w:pPr>
        <w:pStyle w:val="Heading5"/>
        <w:ind w:left="440"/>
      </w:pPr>
      <w:r>
        <w:t>３</w:t>
      </w:r>
    </w:p>
    <w:p>
      <w:pPr>
        <w:ind w:left="440"/>
      </w:pPr>
      <w:r>
        <w:t>市町村は、市町村計画を作成するに当たっては、介護保険法第百十七条第一項に規定する市町村介護保険事業計画との整合性の確保を図らなければならない。</w:t>
      </w:r>
    </w:p>
    <w:p>
      <w:pPr>
        <w:pStyle w:val="Heading5"/>
        <w:ind w:left="440"/>
      </w:pPr>
      <w:r>
        <w:t>４</w:t>
      </w:r>
    </w:p>
    <w:p>
      <w:pPr>
        <w:ind w:left="440"/>
      </w:pPr>
      <w:r>
        <w:t>市町村は、市町村計画を作成し、又はこれを変更しようとするときは、あらかじめ、都道府県知事、医療又は介護を受ける立場にある者、医療保険者、医療機関、介護サービス事業者、診療又は調剤に関する学識経験者の団体その他の関係団体、学識経験を有する者その他の関係者の意見を反映させるために必要な措置を講ずるよう努めるものとする。</w:t>
      </w:r>
    </w:p>
    <w:p>
      <w:pPr>
        <w:pStyle w:val="Heading5"/>
        <w:ind w:left="440"/>
      </w:pPr>
      <w:r>
        <w:t>５</w:t>
      </w:r>
    </w:p>
    <w:p>
      <w:pPr>
        <w:ind w:left="440"/>
      </w:pPr>
      <w:r>
        <w:t>市町村は、市町村計画を作成し、又はこれを変更したときは、遅滞なく、これを当該市町村の属する都道府県に提出しなければならない。</w:t>
      </w:r>
    </w:p>
    <w:p>
      <w:pPr>
        <w:pStyle w:val="Heading4"/>
      </w:pPr>
      <w:r>
        <w:t>第六条（基金）</w:t>
      </w:r>
    </w:p>
    <w:p>
      <w:r>
        <w:t>都道府県が、都道府県計画に掲載された第四条第二項第二号に掲げる事業（第九条において「都道府県事業」という。）に要する経費の全部又は一部を支弁するため、地方自治法（昭和二十二年法律第六十七号）第二百四十一条の基金を設ける場合には、国は、政令で定めるところにより、その財源に充てるために必要な資金の三分の二を負担するものとする。</w:t>
      </w:r>
    </w:p>
    <w:p>
      <w:pPr>
        <w:pStyle w:val="Heading4"/>
      </w:pPr>
      <w:r>
        <w:t>第七条（財源の確保）</w:t>
      </w:r>
    </w:p>
    <w:p>
      <w:r>
        <w:t>前条の基金の財源に充てるために、同条の規定により国が負担する費用については、社会保障の安定財源の確保等を図る税制の抜本的な改革を行うための消費税法の一部を改正する等の法律（平成二十四年法律第六十八号）の施行により増加する消費税の収入をもって充てるものとする。</w:t>
      </w:r>
    </w:p>
    <w:p>
      <w:pPr>
        <w:pStyle w:val="Heading4"/>
      </w:pPr>
      <w:r>
        <w:t>第八条（老人福祉法等の特例）</w:t>
      </w:r>
    </w:p>
    <w:p>
      <w:r>
        <w:t>第六条の基金を充てて実施する医療計画に基づく事業に要する費用又は老人福祉法に定める老人の福祉のための事業に要する費用については、医療法第三十条の九又は老人福祉法第二十六条第二項の規定に基づく国の補助は、これらの規定にかかわらず、行わないものとする。</w:t>
      </w:r>
    </w:p>
    <w:p>
      <w:pPr>
        <w:pStyle w:val="Heading4"/>
      </w:pPr>
      <w:r>
        <w:t>第九条</w:t>
      </w:r>
    </w:p>
    <w:p>
      <w:r>
        <w:t>都道府県事業により整備される施設（以下この条及び次条において「都道府県整備施設」という。）に係る施設を設置する者が、当該都道府県整備施設につき老人福祉法第十四条若しくは第十五条第二項若しくは第三項又は社会福祉法（昭和二十六年法律第四十五号）第六十二条第一項の規定により届出を行わなければならない場合には、それぞれ当該規定にかかわらず、事業の開始の日又は施設の設置の日から一月以内に、その旨を当該都道府県整備施設の所在地を管轄する都道府県知事に届け出ることをもって足りる。</w:t>
      </w:r>
    </w:p>
    <w:p>
      <w:pPr>
        <w:pStyle w:val="Heading4"/>
      </w:pPr>
      <w:r>
        <w:t>第十条</w:t>
      </w:r>
    </w:p>
    <w:p>
      <w:r>
        <w:t>都道府県整備施設（市町村計画に掲載された事業に係る施設に限る。）に係る施設を設置する者（以下この条において「施設設置者」という。）は、前条の規定による届出をする場合には、当該届出を、当該施設設置者に係る都道府県整備施設の所在地を管轄する市町村長を経由してすることができる。</w:t>
      </w:r>
    </w:p>
    <w:p>
      <w:pPr>
        <w:pStyle w:val="Heading4"/>
      </w:pPr>
      <w:r>
        <w:t>第十一条（大都市等の特例）</w:t>
      </w:r>
    </w:p>
    <w:p>
      <w:r>
        <w:t>この法律中都道府県が処理することとされている事務で政令で定めるものは、地方自治法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2"/>
      </w:pPr>
      <w:r>
        <w:t>第三章　国民の保健医療の向上及び福祉の増進に資する情報の分析等の推進</w:t>
      </w:r>
    </w:p>
    <w:p>
      <w:pPr>
        <w:pStyle w:val="Heading4"/>
      </w:pPr>
      <w:r>
        <w:t>第十二条</w:t>
      </w:r>
    </w:p>
    <w:p>
      <w:r>
        <w:t>高齢者の医療の確保に関する法律（昭和五十七年法律第八十号）第十七条の規定により厚生労働大臣から委託を受けて同法第十六条第一項に規定する医療保険等関連情報（以下この項において「医療保険等関連情報」という。）を収集する者、介護保険法第百十八条の十の規定により厚生労働大臣から委託を受けて同法第百十八条の二第一項に規定する介護保険等関連情報（以下この項において「介護保険等関連情報」という。）を収集する者その他の保健医療等情報（法律の規定に基づき調査若しくは分析又は利用若しくは提供が行われる医療保険等関連情報、介護保険等関連情報その他の情報であってその調査若しくは分析又は利用若しくは提供が国民の保健医療の向上及び福祉の増進に資するものとして厚生労働省令で定める情報をいう。以下この項において同じ。）を収集する者として厚生労働省令で定める者（以下この条において「連結情報照会者」という。）は、保健医療等情報を正確に連結するため、社会保険診療報酬支払基金（以下「支払基金」という。）又は国民健康保険法（昭和三十三年法律第百九十二号）第四十五条第五項に規定する国民健康保険団体連合会（以下「連合会」という。）に対し、当該保健医療等情報に係る医療保険被保険者番号等（健康保険法（大正十一年法律第七十号）第百九十四条の二第一項に規定する被保険者等記号・番号等、船員保険法（昭和十四年法律第七十三号）第百四十三条の二第一項に規定する被保険者等記号・番号等、私立学校教職員共済法（昭和二十八年法律第二百四十五号）第四十五条第一項に規定する加入者等記号・番号等、国家公務員共済組合法（昭和三十三年法律第百二十八号）第百十二条の二第一項に規定する組合員等記号・番号等、国民健康保険法第百十一条の二第一項に規定する被保険者記号・番号等、地方公務員等共済組合法（昭和三十七年法律第百五十二号）第百四十四条の二十四の二第一項に規定する組合員等記号・番号等及び高齢者の医療の確保に関する法律第百六十一条の二第一項に規定する被保険者番号等をいう。次項において同じ。）を提供した上で、保健医療等情報を正確に連結するために必要な情報として厚生労働省令で定めるものの提供を求めることができる。</w:t>
      </w:r>
    </w:p>
    <w:p>
      <w:pPr>
        <w:pStyle w:val="Heading5"/>
        <w:ind w:left="440"/>
      </w:pPr>
      <w:r>
        <w:t>２</w:t>
      </w:r>
    </w:p>
    <w:p>
      <w:pPr>
        <w:ind w:left="440"/>
      </w:pPr>
      <w:r>
        <w:t>支払基金又は連合会は、前項の規定による求めがあったときは、連結情報照会者に対し、健康保険法第二百五条の四第一項（第二号又は第三号に係る部分に限る。）、船員保険法第百五十三条の十第一項（第二号又は第三号に係る部分に限る。）、私立学校教職員共済法第四十七条の三第一項（第二号又は第三号に係る部分に限る。）、国家公務員共済組合法第百十四条の二第一項（第二号又は第三号に係る部分に限る。）、国民健康保険法第百十三条の三第一項、地方公務員等共済組合法第百四十四条の三十三第一項（第二号又は第三号に係る部分に限る。）又は高齢者の医療の確保に関する法律第百六十五条の二第一項の規定により委託を受けて行う電子資格確認（健康保険法第三条第十三項、船員保険法第二条第十二項、国家公務員共済組合法第五十五条第一項（私立学校教職員共済法第二十五条において準用する場合を含む。）、国民健康保険法第三十六条第三項、地方公務員等共済組合法第五十七条第一項又は高齢者の医療の確保に関する法律第六十四条第三項に規定する電子資格確認をいう。）の事務に係る医療保険被保険者番号等を利用し、前項の厚生労働省令で定める情報を提供することができる。</w:t>
      </w:r>
    </w:p>
    <w:p>
      <w:pPr>
        <w:pStyle w:val="Heading5"/>
        <w:ind w:left="440"/>
      </w:pPr>
      <w:r>
        <w:t>３</w:t>
      </w:r>
    </w:p>
    <w:p>
      <w:pPr>
        <w:ind w:left="440"/>
      </w:pPr>
      <w:r>
        <w:t>前項の規定により情報の提供を受ける連結情報照会者は、実費を勘案して政令で定める額の手数料を支払基金又は連合会に納めなければならない。</w:t>
      </w:r>
    </w:p>
    <w:p>
      <w:pPr>
        <w:pStyle w:val="Heading2"/>
      </w:pPr>
      <w:r>
        <w:t>第四章　特定民間施設の整備</w:t>
      </w:r>
    </w:p>
    <w:p>
      <w:pPr>
        <w:pStyle w:val="Heading4"/>
      </w:pPr>
      <w:r>
        <w:t>第十三条（基本方針）</w:t>
      </w:r>
    </w:p>
    <w:p>
      <w:r>
        <w:t>厚生労働大臣は、特定民間施設の整備に関する基本方針（以下「基本方針」という。）を定めなければならない。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特定民間施設の整備に関する基本的な事項</w:t>
      </w:r>
    </w:p>
    <w:p>
      <w:pPr>
        <w:pStyle w:val="ListBullet"/>
        <w:ind w:left="880"/>
      </w:pPr>
      <w:r>
        <w:t>二</w:t>
        <w:br/>
        <w:t>特定民間施設の立地並びに規模及び配置に関する事項</w:t>
      </w:r>
    </w:p>
    <w:p>
      <w:pPr>
        <w:pStyle w:val="ListBullet"/>
        <w:ind w:left="880"/>
      </w:pPr>
      <w:r>
        <w:t>三</w:t>
        <w:br/>
        <w:t>特定民間施設の整備の事業を行う者に関する事項</w:t>
      </w:r>
    </w:p>
    <w:p>
      <w:pPr>
        <w:pStyle w:val="ListBullet"/>
        <w:ind w:left="880"/>
      </w:pPr>
      <w:r>
        <w:t>四</w:t>
        <w:br/>
        <w:t>特定民間施設の施設及び設備に関する事項</w:t>
      </w:r>
    </w:p>
    <w:p>
      <w:pPr>
        <w:pStyle w:val="ListBullet"/>
        <w:ind w:left="880"/>
      </w:pPr>
      <w:r>
        <w:t>五</w:t>
        <w:br/>
        <w:t>特定民間施設の運営に関する事項</w:t>
      </w:r>
    </w:p>
    <w:p>
      <w:pPr>
        <w:pStyle w:val="ListBullet"/>
        <w:ind w:left="880"/>
      </w:pPr>
      <w:r>
        <w:t>六</w:t>
        <w:br/>
        <w:t>他の医療施設又は社会福祉施設との連携に関する事項</w:t>
      </w:r>
    </w:p>
    <w:p>
      <w:pPr>
        <w:pStyle w:val="ListBullet"/>
        <w:ind w:left="880"/>
      </w:pPr>
      <w:r>
        <w:t>七</w:t>
        <w:br/>
        <w:t>介護給付等対象サービス等との連携に関する事項</w:t>
      </w:r>
    </w:p>
    <w:p>
      <w:pPr>
        <w:pStyle w:val="ListBullet"/>
        <w:ind w:left="880"/>
      </w:pPr>
      <w:r>
        <w:t>八</w:t>
        <w:br/>
        <w:t>その他特定民間施設の整備に際し配慮すべき重要事項</w:t>
      </w:r>
    </w:p>
    <w:p>
      <w:pPr>
        <w:pStyle w:val="Heading5"/>
        <w:ind w:left="440"/>
      </w:pPr>
      <w:r>
        <w:t>３</w:t>
      </w:r>
    </w:p>
    <w:p>
      <w:pPr>
        <w:ind w:left="440"/>
      </w:pPr>
      <w:r>
        <w:t>厚生労働大臣は、基本方針を定め、又はこれを変更しようとするときは、総務大臣その他関係行政機関の長に協議しなければならない。</w:t>
      </w:r>
    </w:p>
    <w:p>
      <w:pPr>
        <w:pStyle w:val="Heading5"/>
        <w:ind w:left="440"/>
      </w:pPr>
      <w:r>
        <w:t>４</w:t>
      </w:r>
    </w:p>
    <w:p>
      <w:pPr>
        <w:ind w:left="440"/>
      </w:pPr>
      <w:r>
        <w:t>厚生労働大臣は、基本方針を定め、又はこれを変更したときは、遅滞なく、これを公表しなければならない。</w:t>
      </w:r>
    </w:p>
    <w:p>
      <w:pPr>
        <w:pStyle w:val="Heading4"/>
      </w:pPr>
      <w:r>
        <w:t>第十四条（整備計画の認定等）</w:t>
      </w:r>
    </w:p>
    <w:p>
      <w:r>
        <w:t>特定民間施設の整備の事業を行おうとする者（当該事業を行う法人を設立しようとする者を含む。）は、当該特定民間施設の整備の事業に関する計画（以下「整備計画」という。）を作成し、これを厚生労働大臣に提出して、当該整備計画が適当である旨の認定を受けることができる。</w:t>
      </w:r>
    </w:p>
    <w:p>
      <w:pPr>
        <w:pStyle w:val="Heading5"/>
        <w:ind w:left="440"/>
      </w:pPr>
      <w:r>
        <w:t>２</w:t>
      </w:r>
    </w:p>
    <w:p>
      <w:pPr>
        <w:ind w:left="440"/>
      </w:pPr>
      <w:r>
        <w:t>整備計画においては、次に掲げる事項を記載しなければならない。</w:t>
      </w:r>
    </w:p>
    <w:p>
      <w:pPr>
        <w:pStyle w:val="ListBullet"/>
        <w:ind w:left="880"/>
      </w:pPr>
      <w:r>
        <w:t>一</w:t>
        <w:br/>
        <w:t>特定民間施設の位置</w:t>
      </w:r>
    </w:p>
    <w:p>
      <w:pPr>
        <w:pStyle w:val="ListBullet"/>
        <w:ind w:left="880"/>
      </w:pPr>
      <w:r>
        <w:t>二</w:t>
        <w:br/>
        <w:t>特定民間施設の概要、規模及び配置</w:t>
      </w:r>
    </w:p>
    <w:p>
      <w:pPr>
        <w:pStyle w:val="ListBullet"/>
        <w:ind w:left="880"/>
      </w:pPr>
      <w:r>
        <w:t>三</w:t>
        <w:br/>
        <w:t>特定民間施設が立地する市町村又はその周辺の市町村に含まれる地域であって、その住民が当該特定民間施設を利用することが想定されるもの（以下「対象地域」という。）の区域</w:t>
      </w:r>
    </w:p>
    <w:p>
      <w:pPr>
        <w:pStyle w:val="ListBullet"/>
        <w:ind w:left="880"/>
      </w:pPr>
      <w:r>
        <w:t>四</w:t>
        <w:br/>
        <w:t>特定民間施設の整備の事業を行う者に関する事項</w:t>
      </w:r>
    </w:p>
    <w:p>
      <w:pPr>
        <w:pStyle w:val="ListBullet"/>
        <w:ind w:left="880"/>
      </w:pPr>
      <w:r>
        <w:t>五</w:t>
        <w:br/>
        <w:t>特定民間施設の運営に関する事項</w:t>
      </w:r>
    </w:p>
    <w:p>
      <w:pPr>
        <w:pStyle w:val="ListBullet"/>
        <w:ind w:left="880"/>
      </w:pPr>
      <w:r>
        <w:t>六</w:t>
        <w:br/>
        <w:t>他の医療施設又は社会福祉施設との連携に関する事項</w:t>
      </w:r>
    </w:p>
    <w:p>
      <w:pPr>
        <w:pStyle w:val="ListBullet"/>
        <w:ind w:left="880"/>
      </w:pPr>
      <w:r>
        <w:t>七</w:t>
        <w:br/>
        <w:t>介護給付等対象サービス等との連携に関する事項</w:t>
      </w:r>
    </w:p>
    <w:p>
      <w:pPr>
        <w:pStyle w:val="ListBullet"/>
        <w:ind w:left="880"/>
      </w:pPr>
      <w:r>
        <w:t>八</w:t>
        <w:br/>
        <w:t>特定民間施設の整備の事業の実施時期</w:t>
      </w:r>
    </w:p>
    <w:p>
      <w:pPr>
        <w:pStyle w:val="ListBullet"/>
        <w:ind w:left="880"/>
      </w:pPr>
      <w:r>
        <w:t>九</w:t>
        <w:br/>
        <w:t>特定民間施設の整備の事業を行うのに必要な資金の額及びその調達方法</w:t>
      </w:r>
    </w:p>
    <w:p>
      <w:pPr>
        <w:pStyle w:val="ListBullet"/>
        <w:ind w:left="880"/>
      </w:pPr>
      <w:r>
        <w:t>十</w:t>
        <w:br/>
        <w:t>その他厚生労働省令で定める事項</w:t>
      </w:r>
    </w:p>
    <w:p>
      <w:pPr>
        <w:pStyle w:val="Heading5"/>
        <w:ind w:left="440"/>
      </w:pPr>
      <w:r>
        <w:t>３</w:t>
      </w:r>
    </w:p>
    <w:p>
      <w:pPr>
        <w:ind w:left="440"/>
      </w:pPr>
      <w:r>
        <w:t>第一項の認定（以下「計画の認定」という。）の申請は、その計画に係る特定民間施設の所在地を管轄する都道府県知事を経由してするものとする。</w:t>
      </w:r>
    </w:p>
    <w:p>
      <w:pPr>
        <w:pStyle w:val="Heading4"/>
      </w:pPr>
      <w:r>
        <w:t>第十五条（認定の基準）</w:t>
      </w:r>
    </w:p>
    <w:p>
      <w:r>
        <w:t>厚生労働大臣は、計画の認定の申請があった場合において、当該申請に係る整備計画が次の各号に適合すると認めるときは、計画の認定をするものとする。</w:t>
      </w:r>
    </w:p>
    <w:p>
      <w:pPr>
        <w:pStyle w:val="ListBullet"/>
        <w:ind w:left="880"/>
      </w:pPr>
      <w:r>
        <w:t>一</w:t>
        <w:br/>
        <w:t>前条第二項第一号から第七号まで及び第十号に掲げる事項が基本方針に照らし当該特定民間施設の整備の目的を達成し、当該特定民間施設の機能を発揮させるため適切なものであること。</w:t>
      </w:r>
    </w:p>
    <w:p>
      <w:pPr>
        <w:pStyle w:val="ListBullet"/>
        <w:ind w:left="880"/>
      </w:pPr>
      <w:r>
        <w:t>二</w:t>
        <w:br/>
        <w:t>前条第二項第四号、第八号及び第九号に掲げる事項が当該特定民間施設の整備の事業を確実に遂行するため適切なものであること。</w:t>
      </w:r>
    </w:p>
    <w:p>
      <w:pPr>
        <w:pStyle w:val="Heading4"/>
      </w:pPr>
      <w:r>
        <w:t>第十六条（関係都道府県等の意見の聴取）</w:t>
      </w:r>
    </w:p>
    <w:p>
      <w:r>
        <w:t>厚生労働大臣は、計画の認定をしようとするときは、あらかじめ、関係都道府県（対象地域の全部又は一部が指定都市の区域内である場合には、当該指定都市を含む。以下同じ。）の意見を聴かなければならない。</w:t>
      </w:r>
    </w:p>
    <w:p>
      <w:pPr>
        <w:pStyle w:val="Heading5"/>
        <w:ind w:left="440"/>
      </w:pPr>
      <w:r>
        <w:t>２</w:t>
      </w:r>
    </w:p>
    <w:p>
      <w:pPr>
        <w:ind w:left="440"/>
      </w:pPr>
      <w:r>
        <w:t>前項の場合において、都道府県が意見を述べようとするときは、あらかじめ、関係市町村（指定都市を除く。以下同じ。）の意見を聴かなければならない。</w:t>
      </w:r>
    </w:p>
    <w:p>
      <w:pPr>
        <w:pStyle w:val="Heading4"/>
      </w:pPr>
      <w:r>
        <w:t>第十七条（認定の通知）</w:t>
      </w:r>
    </w:p>
    <w:p>
      <w:r>
        <w:t>厚生労働大臣は、計画の認定をしたときは、速やかに、その旨を関係都道府県に通知しなければならない。</w:t>
      </w:r>
    </w:p>
    <w:p>
      <w:pPr>
        <w:pStyle w:val="Heading5"/>
        <w:ind w:left="440"/>
      </w:pPr>
      <w:r>
        <w:t>２</w:t>
      </w:r>
    </w:p>
    <w:p>
      <w:pPr>
        <w:ind w:left="440"/>
      </w:pPr>
      <w:r>
        <w:t>前項の通知を受けた都道府県は、速やかに、当該通知に係る事項を関係市町村に通知しなければならない。</w:t>
      </w:r>
    </w:p>
    <w:p>
      <w:pPr>
        <w:pStyle w:val="Heading4"/>
      </w:pPr>
      <w:r>
        <w:t>第十八条（整備計画の変更）</w:t>
      </w:r>
    </w:p>
    <w:p>
      <w:r>
        <w:t>計画の認定を受けた者（その者の設立に係る第十四条第一項の法人を含む。）は、当該計画の認定を受けた整備計画の変更をしようとするときは、厚生労働大臣の認定を受けなければならない。</w:t>
      </w:r>
    </w:p>
    <w:p>
      <w:pPr>
        <w:pStyle w:val="Heading5"/>
        <w:ind w:left="440"/>
      </w:pPr>
      <w:r>
        <w:t>２</w:t>
      </w:r>
    </w:p>
    <w:p>
      <w:pPr>
        <w:ind w:left="440"/>
      </w:pPr>
      <w:r>
        <w:t>第十四条第三項及び前三条の規定は、前項の変更の認定の申請があった場合について準用する。</w:t>
      </w:r>
    </w:p>
    <w:p>
      <w:pPr>
        <w:pStyle w:val="Heading4"/>
      </w:pPr>
      <w:r>
        <w:t>第十九条（報告の徴収）</w:t>
      </w:r>
    </w:p>
    <w:p>
      <w:r>
        <w:t>厚生労働大臣は、計画の認定を受けた整備計画（前条第一項の変更の認定があったときは、その変更後のもの。以下「認定計画」という。）に係る特定民間施設の整備の事業を行う者（以下「認定事業者」という。）に対し、当該認定計画に係る特定民間施設の整備の事業の実施状況に関し報告をさせることができる。</w:t>
      </w:r>
    </w:p>
    <w:p>
      <w:pPr>
        <w:pStyle w:val="Heading4"/>
      </w:pPr>
      <w:r>
        <w:t>第二十条（改善命令）</w:t>
      </w:r>
    </w:p>
    <w:p>
      <w:r>
        <w:t>厚生労働大臣は、認定事業者による特定民間施設の整備の事業の実施が認定計画に適合しないおそれがあると認めるときは、当該認定事業者に対し、その改善に必要な措置を採るべきことを命ずることができる。</w:t>
      </w:r>
    </w:p>
    <w:p>
      <w:pPr>
        <w:pStyle w:val="Heading4"/>
      </w:pPr>
      <w:r>
        <w:t>第二十一条（認定の取消し）</w:t>
      </w:r>
    </w:p>
    <w:p>
      <w:r>
        <w:t>厚生労働大臣は、認定事業者が認定計画に従って特定民間施設の整備の事業を実施しないとき、又は前条の規定による厚生労働大臣の処分に違反したときは、計画の認定を取り消すことができる。</w:t>
      </w:r>
    </w:p>
    <w:p>
      <w:pPr>
        <w:pStyle w:val="Heading5"/>
        <w:ind w:left="440"/>
      </w:pPr>
      <w:r>
        <w:t>２</w:t>
      </w:r>
    </w:p>
    <w:p>
      <w:pPr>
        <w:ind w:left="440"/>
      </w:pPr>
      <w:r>
        <w:t>第十七条の規定は、前項の規定による取消しについて準用する。</w:t>
      </w:r>
    </w:p>
    <w:p>
      <w:pPr>
        <w:pStyle w:val="Heading4"/>
      </w:pPr>
      <w:r>
        <w:t>第二十二条（指導及び助言）</w:t>
      </w:r>
    </w:p>
    <w:p>
      <w:r>
        <w:t>国及び地方公共団体は、認定事業者に対し、認定計画に従って行われる特定民間施設の整備の事業の実施に関し必要な指導及び助言を行うものとする。</w:t>
      </w:r>
    </w:p>
    <w:p>
      <w:pPr>
        <w:pStyle w:val="Heading4"/>
      </w:pPr>
      <w:r>
        <w:t>第二十三条（認定事業者に係る軽費老人ホームの設置についての特例）</w:t>
      </w:r>
    </w:p>
    <w:p>
      <w:r>
        <w:t>軽費老人ホームを設置しようとする認定事業者（公益社団法人又は公益財団法人に限る。）は、あらかじめ厚生労働省令で定める事項をその設置し、経営しようとする地を管轄する都道府県知事に届け出たときは、老人福祉法第十五条第五項及び社会福祉法第六十二条第二項の規定にかかわらず、同項の許可を受けないで、当該軽費老人ホームを設置し、経営することができる。</w:t>
      </w:r>
    </w:p>
    <w:p>
      <w:pPr>
        <w:pStyle w:val="Heading5"/>
        <w:ind w:left="440"/>
      </w:pPr>
      <w:r>
        <w:t>２</w:t>
      </w:r>
    </w:p>
    <w:p>
      <w:pPr>
        <w:ind w:left="440"/>
      </w:pPr>
      <w:r>
        <w:t>前項の規定による届出に係る軽費老人ホームを設置し、経営する者に関しては、同項の規定による届出を社会福祉法第六十二条第一項の規定による届出とみなして、同法第六十三条第一項、第六十四条、第七十一条並びに第七十二条第一項及び第二項の規定を適用する。</w:t>
      </w:r>
    </w:p>
    <w:p>
      <w:pPr>
        <w:pStyle w:val="Heading2"/>
      </w:pPr>
      <w:r>
        <w:t>第五章　社会保険診療報酬支払基金の業務</w:t>
      </w:r>
    </w:p>
    <w:p>
      <w:pPr>
        <w:pStyle w:val="Heading4"/>
      </w:pPr>
      <w:r>
        <w:t>第二十四条（支払基金の業務）</w:t>
      </w:r>
    </w:p>
    <w:p>
      <w:r>
        <w:t>支払基金は、社会保険診療報酬支払基金法（昭和二十三年法律第百二十九号）第十五条に規定する業務のほか、第一条に規定する目的を達成するため、次に掲げる業務を行う。</w:t>
      </w:r>
    </w:p>
    <w:p>
      <w:pPr>
        <w:pStyle w:val="ListBullet"/>
        <w:ind w:left="880"/>
      </w:pPr>
      <w:r>
        <w:t>一</w:t>
        <w:br/>
        <w:t>健康保険法第六十三条第三項各号に掲げる病院若しくは診療所若しくは薬局又は同法第八十八条第一項に規定する指定訪問看護事業者（以下「医療機関等」という。）が行う電子資格確認（同法第三条第十三項に規定する電子資格確認をいう。以下同じ。）の実施に必要な費用その他地域において効率的かつ質の高い医療提供体制を構築するための医療機関等の提供する医療に係る情報化の促進に要する費用を補助する業務</w:t>
      </w:r>
    </w:p>
    <w:p>
      <w:pPr>
        <w:pStyle w:val="ListBullet"/>
        <w:ind w:left="880"/>
      </w:pPr>
      <w:r>
        <w:t>二</w:t>
        <w:br/>
        <w:t>第十二条第二項の規定に基づき情報を提供する業務</w:t>
      </w:r>
    </w:p>
    <w:p>
      <w:pPr>
        <w:pStyle w:val="ListBullet"/>
        <w:ind w:left="880"/>
      </w:pPr>
      <w:r>
        <w:t>三</w:t>
        <w:br/>
        <w:t>前二号に掲げる業務に附帯する業務</w:t>
      </w:r>
    </w:p>
    <w:p>
      <w:pPr>
        <w:pStyle w:val="Heading4"/>
      </w:pPr>
      <w:r>
        <w:t>第二十五条（業務方法書）</w:t>
      </w:r>
    </w:p>
    <w:p>
      <w:r>
        <w:t>支払基金は、前条の規定により行う同条第一号に掲げる業務及びこれに附帯する業務（以下「医療機関等情報化補助業務」という。）並びに同条第二号に掲げる業務及びこれに附帯する業務（以下「支払基金連結情報提供業務」という。）に関し、当該業務の開始前に、業務方法書を作成し、厚生労働大臣の認可を受けなければならない。</w:t>
        <w:br/>
        <w:t>これを変更するときも、同様とする。</w:t>
      </w:r>
    </w:p>
    <w:p>
      <w:pPr>
        <w:pStyle w:val="Heading5"/>
        <w:ind w:left="440"/>
      </w:pPr>
      <w:r>
        <w:t>２</w:t>
      </w:r>
    </w:p>
    <w:p>
      <w:pPr>
        <w:ind w:left="440"/>
      </w:pPr>
      <w:r>
        <w:t>前項の業務方法書に記載すべき事項は、厚生労働省令で定める。</w:t>
      </w:r>
    </w:p>
    <w:p>
      <w:pPr>
        <w:pStyle w:val="Heading4"/>
      </w:pPr>
      <w:r>
        <w:t>第二十六条（区分経理）</w:t>
      </w:r>
    </w:p>
    <w:p>
      <w:r>
        <w:t>支払基金は、医療機関等情報化補助業務及び支払基金連結情報提供業務に係る経理については、その他の業務に係る経理と区分して、それぞれ特別の会計を設けて行わなければならない。</w:t>
      </w:r>
    </w:p>
    <w:p>
      <w:pPr>
        <w:pStyle w:val="Heading4"/>
      </w:pPr>
      <w:r>
        <w:t>第二十七条（予算等の認可）</w:t>
      </w:r>
    </w:p>
    <w:p>
      <w:r>
        <w:t>支払基金は、医療機関等情報化補助業務及び支払基金連結情報提供業務に関し、毎事業年度、予算、事業計画及び資金計画を作成し、当該事業年度の開始前に、厚生労働大臣の認可を受けなければならない。</w:t>
        <w:br/>
        <w:t>これを変更するときも、同様とする。</w:t>
      </w:r>
    </w:p>
    <w:p>
      <w:pPr>
        <w:pStyle w:val="Heading4"/>
      </w:pPr>
      <w:r>
        <w:t>第二十八条（財務諸表等）</w:t>
      </w:r>
    </w:p>
    <w:p>
      <w:r>
        <w:t>支払基金は、医療機関等情報化補助業務及び支払基金連結情報提供業務に関し、毎事業年度、財産目録、貸借対照表及び損益計算書（以下この条において「財務諸表」という。）を作成し、当該事業年度の終了後三月以内に厚生労働大臣に提出し、その承認を受けなければならない。</w:t>
      </w:r>
    </w:p>
    <w:p>
      <w:pPr>
        <w:pStyle w:val="Heading5"/>
        <w:ind w:left="440"/>
      </w:pPr>
      <w:r>
        <w:t>２</w:t>
      </w:r>
    </w:p>
    <w:p>
      <w:pPr>
        <w:ind w:left="440"/>
      </w:pPr>
      <w:r>
        <w:t>支払基金は、前項の規定により財務諸表を厚生労働大臣に提出するときは、厚生労働省令で定めるところにより、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支払基金は、第一項の規定による厚生労働大臣の承認を受けたときは、遅滞なく、財務諸表又はその要旨を官報に公告し、かつ、財務諸表及び附属明細書並びに前項の事業報告書、決算報告書及び監事の意見書を、主たる事務所に備えて置き、厚生労働省令で定める期間、一般の閲覧に供しなければならない。</w:t>
      </w:r>
    </w:p>
    <w:p>
      <w:pPr>
        <w:pStyle w:val="Heading4"/>
      </w:pPr>
      <w:r>
        <w:t>第二十九条（業務の委託）</w:t>
      </w:r>
    </w:p>
    <w:p>
      <w:r>
        <w:t>支払基金は、厚生労働大臣の認可を受けて、医療機関等情報化補助業務の一部を連合会その他厚生労働省令で定める者に委託することができる。</w:t>
      </w:r>
    </w:p>
    <w:p>
      <w:pPr>
        <w:pStyle w:val="Heading4"/>
      </w:pPr>
      <w:r>
        <w:t>第三十条（余裕金の運用）</w:t>
      </w:r>
    </w:p>
    <w:p>
      <w:r>
        <w:t>支払基金は、次の方法によるほか、支払基金連結情報提供業務に係る業務上の余裕金を運用してはならない。</w:t>
      </w:r>
    </w:p>
    <w:p>
      <w:pPr>
        <w:pStyle w:val="ListBullet"/>
        <w:ind w:left="880"/>
      </w:pPr>
      <w:r>
        <w:t>一</w:t>
        <w:br/>
        <w:t>国債その他厚生労働大臣が指定する有価証券の保有</w:t>
      </w:r>
    </w:p>
    <w:p>
      <w:pPr>
        <w:pStyle w:val="ListBullet"/>
        <w:ind w:left="880"/>
      </w:pPr>
      <w:r>
        <w:t>二</w:t>
        <w:br/>
        <w:t>銀行その他厚生労働大臣が指定する金融機関への預金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第三十三条第三項第三号において同じ。）への金銭信託で元本補塡の契約があるもの</w:t>
      </w:r>
    </w:p>
    <w:p>
      <w:pPr>
        <w:pStyle w:val="Heading5"/>
        <w:ind w:left="440"/>
      </w:pPr>
      <w:r>
        <w:t>２</w:t>
      </w:r>
    </w:p>
    <w:p>
      <w:pPr>
        <w:ind w:left="440"/>
      </w:pPr>
      <w:r>
        <w:t>厚生労働大臣は、前項第一号又は第二号の指定をしようとするときは、あらかじめ、財務大臣に協議しなければならない。</w:t>
      </w:r>
    </w:p>
    <w:p>
      <w:pPr>
        <w:pStyle w:val="Heading4"/>
      </w:pPr>
      <w:r>
        <w:t>第三十一条（報告の徴収等）</w:t>
      </w:r>
    </w:p>
    <w:p>
      <w:r>
        <w:t>厚生労働大臣は、支払基金又は第二十九条の規定による委託を受けた者（以下「受託者」という。）について、医療機関等情報化補助業務に関し必要があると認めるときは、その業務又は財産の状況に関する報告をさせ、又は当該職員に実地にその状況を検査させることができる。</w:t>
        <w:br/>
        <w:t>ただし、受託者に対しては、当該受託業務の範囲内に限る。</w:t>
      </w:r>
    </w:p>
    <w:p>
      <w:pPr>
        <w:pStyle w:val="Heading5"/>
        <w:ind w:left="440"/>
      </w:pPr>
      <w:r>
        <w:t>２</w:t>
      </w:r>
    </w:p>
    <w:p>
      <w:pPr>
        <w:ind w:left="440"/>
      </w:pPr>
      <w:r>
        <w:t>厚生労働大臣は、支払基金について、支払基金連結情報提供業務に関し必要があると認めるときは、その業務又は財産の状況に関する報告をさせ、又は当該職員に実地にその状況を検査させることができる。</w:t>
      </w:r>
    </w:p>
    <w:p>
      <w:pPr>
        <w:pStyle w:val="Heading5"/>
        <w:ind w:left="440"/>
      </w:pPr>
      <w:r>
        <w:t>３</w:t>
      </w:r>
    </w:p>
    <w:p>
      <w:pPr>
        <w:ind w:left="440"/>
      </w:pPr>
      <w:r>
        <w:t>前二項の規定による検査を行う場合においては、当該職員は、その身分を示す証明書を携帯し、かつ、関係者の請求があるときは、これを提示しなければならない。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4"/>
      </w:pPr>
      <w:r>
        <w:t>第三十二条（社会保険診療報酬支払基金法の適用の特例）</w:t>
      </w:r>
    </w:p>
    <w:p>
      <w:r>
        <w:t>医療機関等情報化補助業務及び支払基金連結情報提供業務は、社会保険診療報酬支払基金法第三十二条第二項の規定の適用については、同法第十五条に規定する業務とみなす。</w:t>
      </w:r>
    </w:p>
    <w:p>
      <w:pPr>
        <w:pStyle w:val="Heading4"/>
      </w:pPr>
      <w:r>
        <w:t>第三十三条（医療情報化支援基金）</w:t>
      </w:r>
    </w:p>
    <w:p>
      <w:r>
        <w:t>支払基金は、医療機関等情報化補助業務に要する費用に充てるために医療情報化支援基金を設け、第五項の規定により交付を受けた補助金をもってこれに充てるものとする。</w:t>
      </w:r>
    </w:p>
    <w:p>
      <w:pPr>
        <w:pStyle w:val="Heading5"/>
        <w:ind w:left="440"/>
      </w:pPr>
      <w:r>
        <w:t>２</w:t>
      </w:r>
    </w:p>
    <w:p>
      <w:pPr>
        <w:ind w:left="440"/>
      </w:pPr>
      <w:r>
        <w:t>医療情報化支援基金の運用によって生じた利子その他の収入金は、医療情報化支援基金に充てるものとする。</w:t>
      </w:r>
    </w:p>
    <w:p>
      <w:pPr>
        <w:pStyle w:val="Heading5"/>
        <w:ind w:left="440"/>
      </w:pPr>
      <w:r>
        <w:t>３</w:t>
      </w:r>
    </w:p>
    <w:p>
      <w:pPr>
        <w:ind w:left="440"/>
      </w:pPr>
      <w:r>
        <w:t>支払基金は、次の方法によるほか、医療情報化支援基金に係る余裕金を運用してはならない。</w:t>
      </w:r>
    </w:p>
    <w:p>
      <w:pPr>
        <w:pStyle w:val="ListBullet"/>
        <w:ind w:left="880"/>
      </w:pPr>
      <w:r>
        <w:t>一</w:t>
        <w:br/>
        <w:t>国債その他厚生労働大臣が指定する有価証券の保有</w:t>
      </w:r>
    </w:p>
    <w:p>
      <w:pPr>
        <w:pStyle w:val="ListBullet"/>
        <w:ind w:left="880"/>
      </w:pPr>
      <w:r>
        <w:t>二</w:t>
        <w:br/>
        <w:t>銀行その他厚生労働大臣が指定する金融機関への預金</w:t>
      </w:r>
    </w:p>
    <w:p>
      <w:pPr>
        <w:pStyle w:val="ListBullet"/>
        <w:ind w:left="880"/>
      </w:pPr>
      <w:r>
        <w:t>三</w:t>
        <w:br/>
        <w:t>信託業務を営む金融機関への金銭信託で元本補塡の契約があるもの</w:t>
      </w:r>
    </w:p>
    <w:p>
      <w:pPr>
        <w:pStyle w:val="Heading5"/>
        <w:ind w:left="440"/>
      </w:pPr>
      <w:r>
        <w:t>４</w:t>
      </w:r>
    </w:p>
    <w:p>
      <w:pPr>
        <w:ind w:left="440"/>
      </w:pPr>
      <w:r>
        <w:t>厚生労働大臣は、前項第一号又は第二号の指定をしようとするときは、あらかじめ、財務大臣に協議しなければならない。</w:t>
      </w:r>
    </w:p>
    <w:p>
      <w:pPr>
        <w:pStyle w:val="Heading5"/>
        <w:ind w:left="440"/>
      </w:pPr>
      <w:r>
        <w:t>５</w:t>
      </w:r>
    </w:p>
    <w:p>
      <w:pPr>
        <w:ind w:left="440"/>
      </w:pPr>
      <w:r>
        <w:t>政府は、予算の範囲内において、支払基金に対し、医療情報化支援基金に充てる資金を補助することができる。</w:t>
      </w:r>
    </w:p>
    <w:p>
      <w:pPr>
        <w:pStyle w:val="Heading5"/>
        <w:ind w:left="440"/>
      </w:pPr>
      <w:r>
        <w:t>６</w:t>
      </w:r>
    </w:p>
    <w:p>
      <w:pPr>
        <w:ind w:left="440"/>
      </w:pPr>
      <w:r>
        <w:t>前項の規定により政府が交付する補助金の財源については、社会保障の安定財源の確保等を図る税制の抜本的な改革を行うための消費税法の一部を改正する等の法律の施行により増加する消費税の収入をもって充てるものとする。</w:t>
      </w:r>
    </w:p>
    <w:p>
      <w:pPr>
        <w:pStyle w:val="Heading4"/>
      </w:pPr>
      <w:r>
        <w:t>第三十四条（厚生労働省令への委任）</w:t>
      </w:r>
    </w:p>
    <w:p>
      <w:r>
        <w:t>この法律に定めるもののほか、医療機関等情報化補助業務及び支払基金連結情報提供業務に係る支払基金の財務及び会計に関し必要な事項は、厚生労働省令で定める。</w:t>
      </w:r>
    </w:p>
    <w:p>
      <w:pPr>
        <w:pStyle w:val="Heading2"/>
      </w:pPr>
      <w:r>
        <w:t>第六章　国民健康保険団体連合会の連結情報提供業務</w:t>
      </w:r>
    </w:p>
    <w:p>
      <w:pPr>
        <w:pStyle w:val="Heading4"/>
      </w:pPr>
      <w:r>
        <w:t>第三十五条（連合会の業務）</w:t>
      </w:r>
    </w:p>
    <w:p>
      <w:r>
        <w:t>連合会は、国民健康保険法第八十五条の三に規定する業務のほか、第一条に規定する目的を達成するため、第十二条第二項の規定に基づき情報を提供する業務及びこれに附帯する業務を行う。</w:t>
      </w:r>
    </w:p>
    <w:p>
      <w:pPr>
        <w:pStyle w:val="Heading4"/>
      </w:pPr>
      <w:r>
        <w:t>第三十六条（区分経理）</w:t>
      </w:r>
    </w:p>
    <w:p>
      <w:r>
        <w:t>連合会は、前条の規定により行う業務（次条第一項及び第四十条において「連合会連結情報提供業務」という。）に係る経理については、その他の経理と区分して整理しなければならない。</w:t>
      </w:r>
    </w:p>
    <w:p>
      <w:pPr>
        <w:pStyle w:val="Heading4"/>
      </w:pPr>
      <w:r>
        <w:t>第三十七条（報告の徴収等）</w:t>
      </w:r>
    </w:p>
    <w:p>
      <w:r>
        <w:t>厚生労働大臣は、連合会について、連合会連結情報提供業務に関し必要があると認めるときは、その業務又は財産の状況に関する報告をさせ、又は当該職員に実地にその状況を検査させることができる。</w:t>
      </w:r>
    </w:p>
    <w:p>
      <w:pPr>
        <w:pStyle w:val="Heading5"/>
        <w:ind w:left="440"/>
      </w:pPr>
      <w:r>
        <w:t>２</w:t>
      </w:r>
    </w:p>
    <w:p>
      <w:pPr>
        <w:ind w:left="440"/>
      </w:pPr>
      <w:r>
        <w:t>第三十一条第三項の規定は前項の規定による検査について、同条第四項の規定は前項の規定による権限について、それぞれ準用する。</w:t>
      </w:r>
    </w:p>
    <w:p>
      <w:pPr>
        <w:pStyle w:val="Heading2"/>
      </w:pPr>
      <w:r>
        <w:t>第七章　雑則</w:t>
      </w:r>
    </w:p>
    <w:p>
      <w:pPr>
        <w:pStyle w:val="Heading4"/>
      </w:pPr>
      <w:r>
        <w:t>第三十八条（権限の委任）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第三十九条（政府の補助）</w:t>
      </w:r>
    </w:p>
    <w:p>
      <w:r>
        <w:t>政府は、予算の範囲内において、支払基金又は連合会に対し、第十二条第二項の規定による情報の提供に要する費用の一部を補助することができる。</w:t>
      </w:r>
    </w:p>
    <w:p>
      <w:pPr>
        <w:pStyle w:val="Heading2"/>
      </w:pPr>
      <w:r>
        <w:t>第八章　罰則</w:t>
      </w:r>
    </w:p>
    <w:p>
      <w:pPr>
        <w:pStyle w:val="Heading4"/>
      </w:pPr>
      <w:r>
        <w:t>第四十条</w:t>
      </w:r>
    </w:p>
    <w:p>
      <w:r>
        <w:t>支払基金若しくは連合会の役員若しくは職員又はこれらの職にあった者が、正当な理由がないのに、支払基金連結情報提供業務又は連合会連結情報提供業務に関して知り得た秘密を漏らしたときは、一年以下の懲役又は百万円以下の罰金に処する。</w:t>
      </w:r>
    </w:p>
    <w:p>
      <w:pPr>
        <w:pStyle w:val="Heading4"/>
      </w:pPr>
      <w:r>
        <w:t>第四十一条</w:t>
      </w:r>
    </w:p>
    <w:p>
      <w:r>
        <w:t>次の各号のいずれかに該当する場合には、当該違反行為をした者は、五十万円以下の罰金に処する。</w:t>
      </w:r>
    </w:p>
    <w:p>
      <w:pPr>
        <w:pStyle w:val="ListBullet"/>
        <w:ind w:left="880"/>
      </w:pPr>
      <w:r>
        <w:t>一</w:t>
        <w:br/>
        <w:t>支払基金又は受託者の役員又は職員が、第三十一条第一項の規定により報告を求められて、これに従わず、若しくは虚偽の報告をし、又は同項の規定による検査を拒み、妨げ、若しくは忌避したとき。</w:t>
      </w:r>
    </w:p>
    <w:p>
      <w:pPr>
        <w:pStyle w:val="ListBullet"/>
        <w:ind w:left="880"/>
      </w:pPr>
      <w:r>
        <w:t>二</w:t>
        <w:br/>
        <w:t>支払基金の役員又は職員が、第三十一条第二項の規定により報告を求められて、これに従わず、若しくは虚偽の報告をし、又は同項の規定による検査を拒み、妨げ、若しくは忌避したとき。</w:t>
      </w:r>
    </w:p>
    <w:p>
      <w:pPr>
        <w:pStyle w:val="ListBullet"/>
        <w:ind w:left="880"/>
      </w:pPr>
      <w:r>
        <w:t>三</w:t>
        <w:br/>
        <w:t>連合会の役員又は職員が、第三十七条第一項の規定により報告を求められて、これに従わず、若しくは虚偽の報告をし、又は同項の規定による検査を拒み、妨げ、若しくは忌避したとき。</w:t>
      </w:r>
    </w:p>
    <w:p>
      <w:pPr>
        <w:pStyle w:val="Heading4"/>
      </w:pPr>
      <w:r>
        <w:t>第四十二条</w:t>
      </w:r>
    </w:p>
    <w:p>
      <w:r>
        <w:t>第十九条の規定による報告をせず、又は虚偽の報告をした場合には、当該違反行為をした者は、十万円以下の罰金に処する。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第四十三条</w:t>
      </w:r>
    </w:p>
    <w:p>
      <w:r>
        <w:t>支払基金の役員が次の各号のいずれかに該当するときは、二十万円以下の過料に処する。</w:t>
      </w:r>
    </w:p>
    <w:p>
      <w:pPr>
        <w:pStyle w:val="ListBullet"/>
        <w:ind w:left="880"/>
      </w:pPr>
      <w:r>
        <w:t>一</w:t>
        <w:br/>
        <w:t>第五章の規定により厚生労働大臣の認可又は承認を受けなければならない場合において、その認可又は承認を受けなかったとき。</w:t>
      </w:r>
    </w:p>
    <w:p>
      <w:pPr>
        <w:pStyle w:val="ListBullet"/>
        <w:ind w:left="880"/>
      </w:pPr>
      <w:r>
        <w:t>二</w:t>
        <w:br/>
        <w:t>第三十条第一項の規定に違反して支払基金連結情報提供業務に係る業務上の余裕金を運用したとき又は第三十三条第三項の規定に違反して医療情報化支援基金に係る余裕金を運用したとき。</w:t>
      </w:r>
    </w:p>
    <w:p>
      <w:r>
        <w:br w:type="page"/>
      </w:r>
    </w:p>
    <w:p>
      <w:pPr>
        <w:pStyle w:val="Heading1"/>
      </w:pPr>
      <w:r>
        <w:t>附　則</w:t>
      </w:r>
    </w:p>
    <w:p>
      <w:pPr>
        <w:pStyle w:val="Heading4"/>
      </w:pPr>
      <w:r>
        <w:t>第一条（施行期日）</w:t>
      </w:r>
    </w:p>
    <w:p>
      <w:r>
        <w:t>この法律は、公布の日から施行する。</w:t>
      </w:r>
    </w:p>
    <w:p>
      <w:pPr>
        <w:pStyle w:val="Heading4"/>
      </w:pPr>
      <w:r>
        <w:t>第一条の二（支払基金の業務の特例）</w:t>
      </w:r>
    </w:p>
    <w:p>
      <w:r>
        <w:t>支払基金は、社会保険診療報酬支払基金法第十五条に規定する業務及び第二十四条に規定する業務のほか、第一条に規定する目的を達成するため、当分の間、次に掲げる業務を行う。</w:t>
      </w:r>
    </w:p>
    <w:p>
      <w:pPr>
        <w:pStyle w:val="ListBullet"/>
        <w:ind w:left="880"/>
      </w:pPr>
      <w:r>
        <w:t>一</w:t>
        <w:br/>
        <w:t>医療機関等が行う電子資格確認の実施に必要な物品その他地域において効率的かつ質の高い医療提供体制を構築するための医療機関等の提供する医療に係る情報化の促進に要する物品を調達し、及び提供する業務（医療機関等の申出に応じて当該物品を調達し、及び提供する業務を含む。）</w:t>
      </w:r>
    </w:p>
    <w:p>
      <w:pPr>
        <w:pStyle w:val="ListBullet"/>
        <w:ind w:left="880"/>
      </w:pPr>
      <w:r>
        <w:t>二</w:t>
        <w:br/>
        <w:t>前号に掲げる業務に附帯する業務</w:t>
      </w:r>
    </w:p>
    <w:p>
      <w:pPr>
        <w:pStyle w:val="Heading5"/>
        <w:ind w:left="440"/>
      </w:pPr>
      <w:r>
        <w:t>２</w:t>
      </w:r>
    </w:p>
    <w:p>
      <w:pPr>
        <w:ind w:left="440"/>
      </w:pPr>
      <w:r>
        <w:t>前項の規定により支払基金が同項の業務を行う場合には、第二十五条第一項中「（以下「医療機関等情報化補助業務」という。）並びに」とあるのは、「並びに附則第一条の二第一項の規定により行う同項各号に掲げる業務（以下「医療機関等情報化補助業務」という。）並びに前条の規定により行う」とする。</w:t>
      </w:r>
    </w:p>
    <w:p>
      <w:r>
        <w:br w:type="page"/>
      </w:r>
    </w:p>
    <w:p>
      <w:pPr>
        <w:pStyle w:val="Heading1"/>
      </w:pPr>
      <w:r>
        <w:t>附則（平成二年六月二九日法律第五八号）</w:t>
      </w:r>
    </w:p>
    <w:p>
      <w:pPr>
        <w:pStyle w:val="Heading4"/>
      </w:pPr>
      <w:r>
        <w:t>第一条（施行期日）</w:t>
      </w:r>
    </w:p>
    <w:p>
      <w:r>
        <w:t>この法律は、平成三年一月一日から施行する。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〔前略〕第千三百四十四条の規定</w:t>
        <w:br/>
        <w:br/>
        <w:br/>
        <w:t>公布の日</w:t>
      </w:r>
    </w:p>
    <w:p>
      <w:pPr>
        <w:pStyle w:val="ListBullet"/>
        <w:ind w:left="880"/>
      </w:pPr>
      <w:r>
        <w:t>二</w:t>
        <w:br/>
        <w:t>〔略〕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pPr>
        <w:pStyle w:val="Heading4"/>
      </w:pPr>
      <w:r>
        <w:t>第六条（児童福祉法等の一部改正に伴う経過措置）</w:t>
      </w:r>
    </w:p>
    <w:p>
      <w:r>
        <w:t>この法律の規定（第一条を除く。）による改正後の規定は、平成十七年度以降の年度の予算に係る国又は都道府県の負担（平成十六年度以前の年度における事務又は事業の実施により平成十七年度以降の年度に支出される国又は都道府県の負担を除く。）について適用し、平成十六年度以前の年度における事務又は事業の実施により平成十七年度以降の年度に支出される国又は都道府県の負担については、なお従前の例による。</w:t>
      </w:r>
    </w:p>
    <w:p>
      <w:pPr>
        <w:pStyle w:val="Heading4"/>
      </w:pPr>
      <w:r>
        <w:t>第十条（その他の経過措置の政令への委任）</w:t>
      </w:r>
    </w:p>
    <w:p>
      <w:r>
        <w:t>この附則に規定するもののほか、この法律の施行に伴い必要な経過措置は、政令で定める。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pPr>
        <w:pStyle w:val="Heading4"/>
      </w:pPr>
      <w:r>
        <w:t>第二条（児童手当法等の一部改正に伴う経過措置）</w:t>
      </w:r>
    </w:p>
    <w:p>
      <w:r>
        <w:t>この法律による改正後の規定は、平成十八年度以降の年度の予算に係る国、都道府県若しくは市町村（特別区を含む。以下同じ。）の負担（平成十七年度以前の年度における事務又は事業の実施により平成十八年度以降の年度に支出される国、都道府県又は市町村の負担を除く。）又は交付金の交付について適用し、平成十七年度以前の年度における事務又は事業の実施により平成十八年度以降の年度に支出される国、都道府県又は市町村の負担については、なお従前の例による。</w:t>
      </w:r>
    </w:p>
    <w:p>
      <w:pPr>
        <w:pStyle w:val="Heading4"/>
      </w:pPr>
      <w:r>
        <w:t>第九条（地域における公的介護施設等の計画的な整備等の促進に関する法律の一部改正に伴う経過措置）</w:t>
      </w:r>
    </w:p>
    <w:p>
      <w:r>
        <w:t>この法律の施行前に作成された第七条の規定による改正前の地域における公的介護施設等の計画的な整備等の促進に関する法律（以下「旧介護施設整備法」という。）第六条第一項に規定する施設生活環境改善計画に掲載された同条第二項第二号に掲げる施設に係る施設を設置する者又は施設において地域における公的介護施設等の計画的な整備等の促進に関する法律第二条第一項に規定する介護給付等対象サービス等を提供している者については、旧介護施設整備法第九条第二項の規定は、この法律の施行後も、なおその効力を有する。</w:t>
        <w:br/>
        <w:t>この場合において、同項中「施設生活環境改善計画」とあるのは「国の補助金等の整理及び合理化等に伴う児童手当法等の一部を改正する法律（平成十八年法律第二十号）第七条の規定による改正前の地域における公的介護施設等の計画的な整備等の促進に関する法律第六条第一項に規定する施設生活環境改善計画」と、「第六条第二項第二号」とあるのは「同条第二項第二号」とする。</w:t>
      </w:r>
    </w:p>
    <w:p>
      <w:pPr>
        <w:pStyle w:val="Heading4"/>
      </w:pPr>
      <w:r>
        <w:t>第十一条（その他の経過措置の政令への委任）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w:t>
        <w:br/>
        <w:t>第三条の規定（医療法第三十条の三第一項の改正規定（「厚生労働大臣は」の下に「、地域における医療及び介護の総合的な確保の促進に関する法律（平成元年法律第六十四号）第三条第一項に規定する総合確保方針に即して」を加える部分に限る。）を除く。）並びに第二十条及び第二十三条の規定並びに附則第八条第一項及び第三項、第三十二条第二項、第四十条、第四十五条、第五十三条並びに第六十九条の規定</w:t>
        <w:br/>
        <w:br/>
        <w:br/>
        <w:t>平成二十六年十月一日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２</w:t>
      </w:r>
    </w:p>
    <w:p>
      <w:pPr>
        <w:ind w:left="440"/>
      </w:pPr>
      <w:r>
        <w:t>略</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第三条（地域における公的介護施設等の計画的な整備等の促進に関する法律の一部改正に伴う経過措置）</w:t>
      </w:r>
    </w:p>
    <w:p>
      <w:r>
        <w:t>この法律の施行の日前に第一条の規定による改正前の地域における公的介護施設等の計画的な整備等の促進に関する法律（以下この条において「旧整備法」という。）第五条第一項の規定により提出された旧整備法第四条第一項に規定する市町村整備計画に基づく事業等については、旧整備法第五条及び第六条の規定は、同日以後においても、なおその効力を有する。</w:t>
      </w:r>
    </w:p>
    <w:p>
      <w:pPr>
        <w:pStyle w:val="Heading5"/>
        <w:ind w:left="440"/>
      </w:pPr>
      <w:r>
        <w:t>２</w:t>
      </w:r>
    </w:p>
    <w:p>
      <w:pPr>
        <w:ind w:left="440"/>
      </w:pPr>
      <w:r>
        <w:t>この法律の施行の日前に旧整備法第四条第一項に規定する市町村整備計画に掲載された同条第二項第二号に掲げる事業により整備される施設については、旧整備法第七条及び第八条の規定は、同日以後においても、なおその効力を有する。</w:t>
      </w:r>
    </w:p>
    <w:p>
      <w:pPr>
        <w:pStyle w:val="Heading4"/>
      </w:pPr>
      <w:r>
        <w:t>第四条</w:t>
      </w:r>
    </w:p>
    <w:p>
      <w:r>
        <w:t>医療機関の施設及び設備の整備に関する事業で、第四条の規定（附則第一条第三号に掲げる改正規定に限る。）による改正後の医療法（以下「第三号新医療法」という。）第三十条の四第二項第七号に規定する地域医療構想が同条第一項の規定により定められ、又は第三号新医療法第三十条の六の規定により変更された医療計画において定められるまでの間に、第一条の規定による改正後の地域における医療及び介護の総合的な確保の促進に関する法律（以下この条において「新医療介護総合確保法」という。）第三条第一項に規定する総合確保方針に基づき、都道府県が地域における医療の確保のために必要があると認めて、新医療介護総合確保法第四条第一項に規定する都道府県計画において定めるものについては、当該事業を新医療介護総合確保法第六条に規定する都道府県事業とみなして、新医療介護総合確保法の規定を適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第十条の規定</w:t>
        <w:br/>
        <w:br/>
        <w:br/>
        <w:t>平成三十一年十月一日</w:t>
      </w:r>
    </w:p>
    <w:p>
      <w:pPr>
        <w:pStyle w:val="ListBullet"/>
        <w:ind w:left="880"/>
      </w:pPr>
      <w:r>
        <w:t>三</w:t>
        <w:br/>
        <w:t>略</w:t>
      </w:r>
    </w:p>
    <w:p>
      <w:pPr>
        <w:pStyle w:val="ListBullet"/>
        <w:ind w:left="880"/>
      </w:pPr>
      <w:r>
        <w:t>四</w:t>
        <w:b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br/>
        <w:br/>
        <w:br/>
        <w:t>公布の日から起算して二年を超えない範囲内において政令で定める日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p>
      <w:pPr>
        <w:pStyle w:val="ListBullet"/>
        <w:ind w:left="880"/>
      </w:pPr>
      <w:r>
        <w:t>二</w:t>
        <w:br/>
        <w:t>第二条及び第七条の規定</w:t>
        <w:br/>
        <w:br/>
        <w:br/>
        <w:t>公布の日から起算して二年を超えない範囲内において政令で定める日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所要の措置を講ずるものとする。</w:t>
      </w:r>
    </w:p>
    <w:p>
      <w:pPr>
        <w:pStyle w:val="Heading4"/>
      </w:pPr>
      <w:r>
        <w:t>第九条（政令への委任）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地域における医療及び介護の総合的な確保の促進に関する法律</w:t>
      <w:br/>
      <w:tab/>
      <w:t>（平成元年法律第六十四号）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地域における医療及び介護の総合的な確保の促進に関する法律（平成元年法律第六十四号）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