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w:t>
        <w:br/>
        <w:t>（平成十三年法律第百四十七号）</w:t>
      </w:r>
    </w:p>
    <w:p>
      <w:pPr>
        <w:pStyle w:val="Heading4"/>
      </w:pPr>
      <w:r>
        <w:t>第一条（趣旨）</w:t>
      </w:r>
    </w:p>
    <w:p>
      <w:r>
        <w:t>この法律は、情報化社会の進展にかんがみ、選挙の公正かつ適正な執行を確保しつつ開票事務等の効率化及び迅速化を図るため、当分の間の措置として、地方公共団体の議会の議員及び長の選挙に係る電磁的記録式投票機を用いて行う投票方法等について、公職選挙法（昭和二十五年法律第百号）の特例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電磁的記録媒体</w:t>
      </w:r>
    </w:p>
    <w:p>
      <w:pPr>
        <w:pStyle w:val="Heading6"/>
        <w:ind w:left="880"/>
      </w:pPr>
      <w:r>
        <w:t>二</w:t>
      </w:r>
    </w:p>
    <w:p>
      <w:pPr>
        <w:ind w:left="880"/>
      </w:pPr>
      <w:r>
        <w:t>電磁的記録式投票機</w:t>
      </w:r>
    </w:p>
    <w:p>
      <w:pPr>
        <w:pStyle w:val="Heading4"/>
      </w:pPr>
      <w:r>
        <w:t>第三条（電磁的記録式投票機による投票）</w:t>
      </w:r>
    </w:p>
    <w:p>
      <w:r>
        <w:t>市町村（地方自治法（昭和二十二年法律第六十七号）第二百五十二条の十九第一項の指定都市（以下「指定都市」という。）を除く。以下この項において同じ。）の議会の議員又は長の選挙の投票（公職選挙法第四十七条、第四十九条並びに第五十条第三項及び第五項の規定による投票を除く。）については、市町村は、同法第四十五条、第四十六条第一項及び第四十八条の規定にかかわらず、条例で定めるところにより、選挙人が、自ら、投票所（共通投票所及び期日前投票所を含む。以下同じ。）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r>
    </w:p>
    <w:p>
      <w:pPr>
        <w:pStyle w:val="Heading5"/>
        <w:ind w:left="440"/>
      </w:pPr>
      <w:r>
        <w:t>２</w:t>
      </w:r>
    </w:p>
    <w:p>
      <w:pPr>
        <w:ind w:left="440"/>
      </w:pPr>
      <w:r>
        <w:t>指定都市の議会の議員又は長の選挙の投票（公職選挙法第四十七条、第四十九条並びに第五十条第三項及び第五項の規定による投票を除く。）については、指定都市は、同法第四十五条、第四十六条第一項及び第四十八条の規定にかかわらず、条例で定めるところにより、当該条例で定める当該指定都市の区（総合区を含む。次項及び第十四条第一項において同じ。）の区域内の投票区を除き、選挙人が、自ら、投票所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r>
    </w:p>
    <w:p>
      <w:pPr>
        <w:pStyle w:val="Heading5"/>
        <w:ind w:left="440"/>
      </w:pPr>
      <w:r>
        <w:t>３</w:t>
      </w:r>
    </w:p>
    <w:p>
      <w:pPr>
        <w:ind w:left="440"/>
      </w:pPr>
      <w:r>
        <w:t>都道府県の議会の議員又は長の選挙の投票（公職選挙法第四十七条、第四十九条並びに第五十条第三項及び第五項の規定による投票を除く。）については、都道府県は、同法第四十五条、第四十六条第一項及び第四十八条の規定にかかわらず、前二項の条例を定めた市町村のうち当該都道府県の条例で定めるものの区域（指定都市にあっては、議会の議員の選挙に係る前項の条例及び長の選挙に係る同項の条例で定める区以外の区のうち当該都道府県の条例で定めるものの区域に限る。）内の投票区に限り、当該都道府県の条例で定めるところにより、選挙人が、自ら、投票所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r>
    </w:p>
    <w:p>
      <w:pPr>
        <w:pStyle w:val="Heading4"/>
      </w:pPr>
      <w:r>
        <w:t>第四条（電磁的記録式投票機の具備すべき条件等）</w:t>
      </w:r>
    </w:p>
    <w:p>
      <w:r>
        <w:t>前条の規定による投票に用いる電磁的記録式投票機は、次に掲げる条件を具備したものでなければならない。</w:t>
      </w:r>
    </w:p>
    <w:p>
      <w:pPr>
        <w:pStyle w:val="Heading6"/>
        <w:ind w:left="880"/>
      </w:pPr>
      <w:r>
        <w:t>一</w:t>
      </w:r>
    </w:p>
    <w:p>
      <w:pPr>
        <w:ind w:left="880"/>
      </w:pPr>
      <w:r>
        <w:t>選挙人が一の選挙において二以上の投票を行うことを防止できるものであること。</w:t>
      </w:r>
    </w:p>
    <w:p>
      <w:pPr>
        <w:pStyle w:val="Heading6"/>
        <w:ind w:left="880"/>
      </w:pPr>
      <w:r>
        <w:t>二</w:t>
      </w:r>
    </w:p>
    <w:p>
      <w:pPr>
        <w:ind w:left="880"/>
      </w:pPr>
      <w:r>
        <w:t>投票の秘密が侵されないものであること。</w:t>
      </w:r>
    </w:p>
    <w:p>
      <w:pPr>
        <w:pStyle w:val="Heading6"/>
        <w:ind w:left="880"/>
      </w:pPr>
      <w:r>
        <w:t>三</w:t>
      </w:r>
    </w:p>
    <w:p>
      <w:pPr>
        <w:ind w:left="880"/>
      </w:pPr>
      <w:r>
        <w:t>電磁的記録式投票機の操作により公職の候補者のいずれを選択したかを電磁的記録媒体に記録する前に、当該選択に係る公職の候補者の氏名を電磁的記録式投票機の表示により選挙人が確認することができるものであること。</w:t>
      </w:r>
    </w:p>
    <w:p>
      <w:pPr>
        <w:pStyle w:val="Heading6"/>
        <w:ind w:left="880"/>
      </w:pPr>
      <w:r>
        <w:t>四</w:t>
      </w:r>
    </w:p>
    <w:p>
      <w:pPr>
        <w:ind w:left="880"/>
      </w:pPr>
      <w:r>
        <w:t>電磁的記録式投票機の操作により公職の候補者のいずれを選択したかを電磁的記録媒体に確実に記録することができるものであること。</w:t>
      </w:r>
    </w:p>
    <w:p>
      <w:pPr>
        <w:pStyle w:val="Heading6"/>
        <w:ind w:left="880"/>
      </w:pPr>
      <w:r>
        <w:t>五</w:t>
      </w:r>
    </w:p>
    <w:p>
      <w:pPr>
        <w:ind w:left="880"/>
      </w:pPr>
      <w:r>
        <w:t>予想される事故に対して、電磁的記録式投票機の操作により公職の候補者のいずれを選択したかを記録した電磁的記録媒体（以下「投票の電磁的記録媒体」という。）の記録を保護するために必要な措置が講じられているものであること。</w:t>
      </w:r>
    </w:p>
    <w:p>
      <w:pPr>
        <w:pStyle w:val="Heading6"/>
        <w:ind w:left="880"/>
      </w:pPr>
      <w:r>
        <w:t>六</w:t>
      </w:r>
    </w:p>
    <w:p>
      <w:pPr>
        <w:ind w:left="880"/>
      </w:pPr>
      <w:r>
        <w:t>投票の電磁的記録媒体を電磁的記録式投票機から取り出せるものであること。</w:t>
      </w:r>
    </w:p>
    <w:p>
      <w:pPr>
        <w:pStyle w:val="Heading6"/>
        <w:ind w:left="880"/>
      </w:pPr>
      <w:r>
        <w:t>七</w:t>
      </w:r>
    </w:p>
    <w:p>
      <w:pPr>
        <w:ind w:left="880"/>
      </w:pPr>
      <w:r>
        <w:t>権限を有しない者が電磁的記録式投票機の管理に係る操作をすることを防止できるものであること。</w:t>
      </w:r>
    </w:p>
    <w:p>
      <w:pPr>
        <w:pStyle w:val="Heading6"/>
        <w:ind w:left="880"/>
      </w:pPr>
      <w:r>
        <w:t>八</w:t>
      </w:r>
    </w:p>
    <w:p>
      <w:pPr>
        <w:ind w:left="880"/>
      </w:pPr>
      <w:r>
        <w:t>前各号に掲げるもののほか、選挙の公正かつ適正な執行を害しないものであること。</w:t>
      </w:r>
    </w:p>
    <w:p>
      <w:pPr>
        <w:pStyle w:val="Heading5"/>
        <w:ind w:left="440"/>
      </w:pPr>
      <w:r>
        <w:t>２</w:t>
      </w:r>
    </w:p>
    <w:p>
      <w:pPr>
        <w:ind w:left="440"/>
      </w:pPr>
      <w:r>
        <w:t>前条の規定による投票に用いる電磁的記録式投票機は、電気通信回線に接続してはならない。</w:t>
      </w:r>
    </w:p>
    <w:p>
      <w:pPr>
        <w:pStyle w:val="Heading4"/>
      </w:pPr>
      <w:r>
        <w:t>第五条（電磁的記録式投票機において表示すべき事項等）</w:t>
      </w:r>
    </w:p>
    <w:p>
      <w:r>
        <w:t>公職の候補者に関し電磁的記録式投票機において表示すべき事項は、公職の候補者の氏名及び党派別とする。</w:t>
      </w:r>
    </w:p>
    <w:p>
      <w:pPr>
        <w:pStyle w:val="Heading4"/>
      </w:pPr>
      <w:r>
        <w:t>第六条（電磁的記録式投票機の指定）</w:t>
      </w:r>
    </w:p>
    <w:p>
      <w:r>
        <w:t>市町村の選挙管理委員会は、第三条の規定による投票を行う選挙について、第四条第一項各号に掲げる条件を具備する電磁的記録式投票機のうちから、当該選挙の投票に用いる電磁的記録式投票機を指定しなければならない。</w:t>
      </w:r>
    </w:p>
    <w:p>
      <w:pPr>
        <w:pStyle w:val="Heading5"/>
        <w:ind w:left="440"/>
      </w:pPr>
      <w:r>
        <w:t>２</w:t>
      </w:r>
    </w:p>
    <w:p>
      <w:pPr>
        <w:ind w:left="440"/>
      </w:pPr>
      <w:r>
        <w:t>市町村の選挙管理委員会は、前項の規定により電磁的記録式投票機を指定したときは、当該指定に係る電磁的記録式投票機の型式、構造、機能及び操作の方法を告示しなければならない。</w:t>
      </w:r>
    </w:p>
    <w:p>
      <w:pPr>
        <w:pStyle w:val="Heading4"/>
      </w:pPr>
      <w:r>
        <w:t>第七条（電磁的記録式投票機による代理投票等）</w:t>
      </w:r>
    </w:p>
    <w:p>
      <w:r>
        <w:t>第三条の規定による投票において、心身の故障その他の事由により、自ら電磁的記録式投票機を用いた投票（電磁的記録式投票機を操作することにより、公職の候補者を選択し、かつ、当該公職の候補者を選択したことを電磁的記録媒体に記録することをいう。以下同じ。）を行うことができない選挙人は、同条の規定にかかわらず、投票管理者に申し立て、当該電磁的記録式投票機を用いた代理投票を行わせることができる。</w:t>
      </w:r>
    </w:p>
    <w:p>
      <w:pPr>
        <w:pStyle w:val="Heading5"/>
        <w:ind w:left="440"/>
      </w:pPr>
      <w:r>
        <w:t>２</w:t>
      </w:r>
    </w:p>
    <w:p>
      <w:pPr>
        <w:ind w:left="440"/>
      </w:pPr>
      <w:r>
        <w:t>前項の規定による申立てがあった場合においては、投票管理者は、投票立会人の意見を聴いて、投票所の事務に従事する者のうちから当該選挙人の投票を補助すべき者二人を定め、その一人に当該選挙人が指示する公職の候補者一人に対して電磁的記録式投票機を用いた投票を行わせ、他の一人をこれに立ち会わせなければならない。</w:t>
      </w:r>
    </w:p>
    <w:p>
      <w:pPr>
        <w:pStyle w:val="Heading5"/>
        <w:ind w:left="440"/>
      </w:pPr>
      <w:r>
        <w:t>３</w:t>
      </w:r>
    </w:p>
    <w:p>
      <w:pPr>
        <w:ind w:left="440"/>
      </w:pPr>
      <w:r>
        <w:t>第三条の規定による投票において、自ら電磁的記録式投票機を用いた投票を行うことが困難な選挙人（第一項に規定する選挙人を除く。）は、同条の規定にかかわらず、投票管理者に申し立て、当該電磁的記録式投票機の操作についての補助を行わせることができる。</w:t>
      </w:r>
    </w:p>
    <w:p>
      <w:pPr>
        <w:pStyle w:val="Heading5"/>
        <w:ind w:left="440"/>
      </w:pPr>
      <w:r>
        <w:t>４</w:t>
      </w:r>
    </w:p>
    <w:p>
      <w:pPr>
        <w:ind w:left="440"/>
      </w:pPr>
      <w:r>
        <w:t>前項の規定による申立てがあった場合においては、投票管理者は、投票立会人の意見を聴いて、投票所の事務に従事する者のうちから当該選挙人のために電磁的記録式投票機の操作を補助すべき者二人を定め、その一人に電磁的記録式投票機の操作についての助言、介助その他の必要な措置（電磁的記録式投票機の操作により公職の候補者のいずれを選択したかを電磁的記録媒体に記録することを除く。）を行わせ、他の一人をこれに立ち会わせなければならない。</w:t>
      </w:r>
    </w:p>
    <w:p>
      <w:pPr>
        <w:pStyle w:val="Heading4"/>
      </w:pPr>
      <w:r>
        <w:t>第八条（投票の特例）</w:t>
      </w:r>
    </w:p>
    <w:p>
      <w:r>
        <w:t>第三条の規定による投票を行う選挙について、次の表の上欄に掲げる公職選挙法の規定を適用する場合には、これらの規定中同表の中欄に掲げる字句は、それぞれ同表の下欄に掲げる字句とする。</w:t>
      </w:r>
    </w:p>
    <w:p>
      <w:pPr>
        <w:pStyle w:val="Heading4"/>
      </w:pPr>
      <w:r>
        <w:t>第九条（開票の特例）</w:t>
      </w:r>
    </w:p>
    <w:p>
      <w:r>
        <w:t>第三条の規定による投票を行う選挙について、公職選挙法第六十五条及び第七十一条の規定を適用する場合においては、同法第六十五条中「投票箱」とあるのは「投票箱及び投票の電磁的記録媒体若しくは投票を複写した電磁的記録媒体」と、同法第七十一条中「投票は、有効無効を区別し」とあるのは「投票、投票の電磁的記録媒体及び投票を複写した電磁的記録媒体は」と、「保存しなければならない」とあるのは「保存しなければならない。この場合において、投票にあつては、有効無効を区別して保存しなければならない」とする。</w:t>
      </w:r>
    </w:p>
    <w:p>
      <w:pPr>
        <w:pStyle w:val="Heading5"/>
        <w:ind w:left="440"/>
      </w:pPr>
      <w:r>
        <w:t>２</w:t>
      </w:r>
    </w:p>
    <w:p>
      <w:pPr>
        <w:ind w:left="440"/>
      </w:pPr>
      <w:r>
        <w:t>第三条及び第七条の規定による投票については、公職選挙法第六十六条から第六十八条の二までの規定は、適用しない。</w:t>
      </w:r>
    </w:p>
    <w:p>
      <w:pPr>
        <w:pStyle w:val="Heading5"/>
        <w:ind w:left="440"/>
      </w:pPr>
      <w:r>
        <w:t>３</w:t>
      </w:r>
    </w:p>
    <w:p>
      <w:pPr>
        <w:ind w:left="440"/>
      </w:pPr>
      <w:r>
        <w:t>公職選挙法第六十八条第一項第二号又は第五号に規定する者に対する第三条及び第七条の規定による投票は、無効とする。</w:t>
      </w:r>
    </w:p>
    <w:p>
      <w:pPr>
        <w:pStyle w:val="Heading5"/>
        <w:ind w:left="440"/>
      </w:pPr>
      <w:r>
        <w:t>４</w:t>
      </w:r>
    </w:p>
    <w:p>
      <w:pPr>
        <w:ind w:left="440"/>
      </w:pPr>
      <w:r>
        <w:t>開票管理者は、第三条及び第七条の規定による投票については、開票立会人とともに、投票の電磁的記録媒体に記録された投票を電子計算機を用いて集計することにより、各公職の候補者の得票数を計算しなければならない。</w:t>
      </w:r>
    </w:p>
    <w:p>
      <w:pPr>
        <w:pStyle w:val="Heading5"/>
        <w:ind w:left="440"/>
      </w:pPr>
      <w:r>
        <w:t>５</w:t>
      </w:r>
    </w:p>
    <w:p>
      <w:pPr>
        <w:ind w:left="440"/>
      </w:pPr>
      <w:r>
        <w:t>開票管理者は、第三条の規定による投票を行う選挙については、公職選挙法第六十六条第三項の規定にかかわらず、前項の計算の結果及び同条第二項の規定により行った投票の点検の結果により、各公職の候補者の得票数を計算し、直ちにそれらの結果を選挙長に報告しなければならない。</w:t>
      </w:r>
    </w:p>
    <w:p>
      <w:pPr>
        <w:pStyle w:val="Heading4"/>
      </w:pPr>
      <w:r>
        <w:t>第十条（投票を複写した電磁的記録媒体）</w:t>
      </w:r>
    </w:p>
    <w:p>
      <w:r>
        <w:t>投票管理者は、第三条及び第七条の規定による投票については、当該選挙に関する事務を管理する選挙管理委員会の定めるところにより、投票の電磁的記録媒体に記録された投票を他の電磁的記録媒体に複写しなければならない。</w:t>
      </w:r>
    </w:p>
    <w:p>
      <w:pPr>
        <w:pStyle w:val="Heading5"/>
        <w:ind w:left="440"/>
      </w:pPr>
      <w:r>
        <w:t>２</w:t>
      </w:r>
    </w:p>
    <w:p>
      <w:pPr>
        <w:ind w:left="440"/>
      </w:pPr>
      <w:r>
        <w:t>開票管理者は、投票の電磁的記録媒体が破損し又は紛失したことにより、前条第四項の規定による集計を行うことが不可能であると認めるときは、開票立会人の意見を聴いて、当該投票の電磁的記録媒体に代えて、前項の規定により当該投票の電磁的記録媒体に記録された投票を複写した電磁的記録媒体（以下「投票を複写した電磁的記録媒体」という。）を使用して開票を行うものとする。</w:t>
      </w:r>
    </w:p>
    <w:p>
      <w:pPr>
        <w:pStyle w:val="Heading4"/>
      </w:pPr>
      <w:r>
        <w:t>第十一条（選挙会の特例）</w:t>
      </w:r>
    </w:p>
    <w:p>
      <w:r>
        <w:t>第三条の規定による投票を行う選挙について、公職選挙法第七十九条第一項、第八十条並びに第八十三条第二項及び第三項の規定を適用する場合においては、同法第七十九条第一項中「第七章」とあるのは「第七章及び地方公共団体の議会の議員及び長の選挙に係る電磁的記録式投票機を用いて行う投票方法等の特例に関する法律第九条第五項」と、同法第八十条第一項及び第三項中「第六十六条第三項」とあるのは「地方公共団体の議会の議員及び長の選挙に係る電磁的記録式投票機を用いて行う投票方法等の特例に関する法律第九条第五項」と、同条第二項中「結果」とあるのは「結果及び地方公共団体の議会の議員及び長の選挙に係る電磁的記録式投票機を用いて行う投票方法等の特例に関する法律第九条第四項の規定による計算の結果」と、同法第八十三条第二項中「第六十六条第三項」とあるのは「地方公共団体の議会の議員及び長の選挙に係る電磁的記録式投票機を用いて行う投票方法等の特例に関する法律第九条第五項」と、同条第三項中「投票の有効無効を区別し」とあるのは「投票、投票の電磁的記録媒体及び投票を複写した電磁的記録媒体は」と、「保存しなければならない」とあるのは「保存しなければならない。この場合において、投票にあつては、有効無効を区別して保存しなければならない」とする。</w:t>
      </w:r>
    </w:p>
    <w:p>
      <w:pPr>
        <w:pStyle w:val="Heading4"/>
      </w:pPr>
      <w:r>
        <w:t>第十二条（立候補の特例）</w:t>
      </w:r>
    </w:p>
    <w:p>
      <w:r>
        <w:t>第三条の規定による投票を行う選挙（公職選挙法第四十六条の二第一項の規定による投票を行う選挙を除く。）について、同法第八十六条の四の規定を適用する場合においては、同条第五項及び第六項中「三日」とあるのは「四日」と、「二日」とあるのは「三日」と、同条第八項中「三日」とあるのは「四日」とする。</w:t>
      </w:r>
    </w:p>
    <w:p>
      <w:pPr>
        <w:pStyle w:val="Heading4"/>
      </w:pPr>
      <w:r>
        <w:t>第十三条（公職の候補者が死亡した場合等における電磁的記録式投票機の取扱い等）</w:t>
      </w:r>
    </w:p>
    <w:p>
      <w:r>
        <w:t>第三条の規定による投票を行う選挙について、公職の候補者が死亡した場合、公職選挙法第八十六条の四第九項の規定により届出を却下した場合又は同法第九十一条第二項若しくは第百三条第四項の規定により公職の候補者たることを辞したものとみなされた場合における電磁的記録式投票機の取扱いその他必要な措置については、政令で定める。</w:t>
      </w:r>
    </w:p>
    <w:p>
      <w:pPr>
        <w:pStyle w:val="Heading4"/>
      </w:pPr>
      <w:r>
        <w:t>第十三条の二（公職の候補者が死亡した場合等の特例）</w:t>
      </w:r>
    </w:p>
    <w:p>
      <w:r>
        <w:t>第三条の規定による投票を行う選挙について、第十二条の規定により読み替えて適用される公職選挙法第八十六条の四第五項から第七項までに規定する事由が生じた場合においては、第三条の規定にかかわらず、政令で定める期間、電磁的記録式投票機を用いた投票を行わないものとし、同法第四十五条、第四十六条第一項、第四十八条及び第四十八条の二の規定により投票を行うものとする。</w:t>
      </w:r>
    </w:p>
    <w:p>
      <w:pPr>
        <w:pStyle w:val="Heading4"/>
      </w:pPr>
      <w:r>
        <w:t>第十四条（同時選挙等の特例）</w:t>
      </w:r>
    </w:p>
    <w:p>
      <w:r>
        <w:t>第三条の規定による投票を行う選挙については、公職選挙法第十二章の規定は、適用しない。</w:t>
      </w:r>
    </w:p>
    <w:p>
      <w:pPr>
        <w:pStyle w:val="Heading5"/>
        <w:ind w:left="440"/>
      </w:pPr>
      <w:r>
        <w:t>２</w:t>
      </w:r>
    </w:p>
    <w:p>
      <w:pPr>
        <w:ind w:left="440"/>
      </w:pPr>
      <w:r>
        <w:t>地方自治法第七十六条第三項、第八十条第三項、第八十一条第二項又は第二百六十一条第三項の規定による投票は、同法第八十五条第二項又は第二百六十二条第二項の規定にかかわらず、第三条の規定による投票を行う選挙と同時にこれを行うことができない。</w:t>
      </w:r>
    </w:p>
    <w:p>
      <w:pPr>
        <w:pStyle w:val="Heading4"/>
      </w:pPr>
      <w:r>
        <w:t>第十五条（投票記載所の氏名等の掲示の特例）</w:t>
      </w:r>
    </w:p>
    <w:p>
      <w:r>
        <w:t>第三条第一項又は第二項の規定による投票を行う選挙について、公職選挙法第百七十五条第十項の規定を適用する場合においては、同項中「第一項又は」とあるのは「第一項の掲示に関し必要な事項は市町村の選挙管理委員会が、」と、「事項は、」とあるのは「事項は」とする。</w:t>
      </w:r>
    </w:p>
    <w:p>
      <w:pPr>
        <w:pStyle w:val="Heading4"/>
      </w:pPr>
      <w:r>
        <w:t>第十六条（罰則）</w:t>
      </w:r>
    </w:p>
    <w:p>
      <w:r>
        <w:t>第三条及び第七条の規定による投票については、電磁的記録式投票機、投票の電磁的記録媒体及び投票を複写した電磁的記録媒体は投票箱と、第七条第二項の規定により選挙人の投票を補助すべき者及び同条第四項の規定により選挙人のために電磁的記録式投票機の操作を補助すべき者は公職選挙法第四十八条第二項の規定により投票を補助すべき者とみなして、同法第十六章の規定を適用する。</w:t>
      </w:r>
    </w:p>
    <w:p>
      <w:pPr>
        <w:pStyle w:val="Heading5"/>
        <w:ind w:left="440"/>
      </w:pPr>
      <w:r>
        <w:t>２</w:t>
      </w:r>
    </w:p>
    <w:p>
      <w:pPr>
        <w:ind w:left="440"/>
      </w:pPr>
      <w:r>
        <w:t>第七条第二項の規定により電磁的記録式投票機を用いた投票を行うべきものと定められた者が選挙人の指示する公職の候補者に対して電磁的記録式投票機を用いた投票を行わなかったときは、二年以下の禁錮こ</w:t>
        <w:br/>
        <w:t>又は三十万円以下の罰金に処する。</w:t>
      </w:r>
    </w:p>
    <w:p>
      <w:pPr>
        <w:pStyle w:val="Heading5"/>
        <w:ind w:left="440"/>
      </w:pPr>
      <w:r>
        <w:t>３</w:t>
      </w:r>
    </w:p>
    <w:p>
      <w:pPr>
        <w:ind w:left="440"/>
      </w:pPr>
      <w:r>
        <w:t>次に掲げる違反があった場合においては、その違反行為をした者は、二十万円以下の罰金に処する。</w:t>
      </w:r>
    </w:p>
    <w:p>
      <w:pPr>
        <w:pStyle w:val="Heading6"/>
        <w:ind w:left="880"/>
      </w:pPr>
      <w:r>
        <w:t>一</w:t>
      </w:r>
    </w:p>
    <w:p>
      <w:pPr>
        <w:ind w:left="880"/>
      </w:pPr>
      <w:r>
        <w:t>第七条第二項の規定により選挙人の投票を補助すべき者が同項の投票の補助の義務に違反したとき。</w:t>
      </w:r>
    </w:p>
    <w:p>
      <w:pPr>
        <w:pStyle w:val="Heading6"/>
        <w:ind w:left="880"/>
      </w:pPr>
      <w:r>
        <w:t>二</w:t>
      </w:r>
    </w:p>
    <w:p>
      <w:pPr>
        <w:ind w:left="880"/>
      </w:pPr>
      <w:r>
        <w:t>第七条第四項の規定により選挙人のために電磁的記録式投票機の操作を補助すべき者が同項の電磁的記録式投票機の操作の補助の義務に違反したとき。</w:t>
      </w:r>
    </w:p>
    <w:p>
      <w:pPr>
        <w:pStyle w:val="Heading4"/>
      </w:pPr>
      <w:r>
        <w:t>第十七条（選挙権及び被選挙権の停止）</w:t>
      </w:r>
    </w:p>
    <w:p>
      <w:r>
        <w:t>前条第二項又は第三項の罪を犯し罰金の刑に処せられた者は、その裁判が確定した日から五年間（刑の執行猶予の言渡しを受けた者については、その裁判が確定した日から刑の執行を受けることがなくなるまでの間）、公職選挙法に規定する選挙権及び被選挙権を有しない。</w:t>
      </w:r>
    </w:p>
    <w:p>
      <w:pPr>
        <w:pStyle w:val="Heading5"/>
        <w:ind w:left="440"/>
      </w:pPr>
      <w:r>
        <w:t>２</w:t>
      </w:r>
    </w:p>
    <w:p>
      <w:pPr>
        <w:ind w:left="440"/>
      </w:pPr>
      <w:r>
        <w:t>前条第二項の罪を犯し禁錮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公職選挙法に規定する選挙権及び被選挙権を有しない。</w:t>
      </w:r>
    </w:p>
    <w:p>
      <w:pPr>
        <w:pStyle w:val="Heading5"/>
        <w:ind w:left="440"/>
      </w:pPr>
      <w:r>
        <w:t>３</w:t>
      </w:r>
    </w:p>
    <w:p>
      <w:pPr>
        <w:ind w:left="440"/>
      </w:pPr>
      <w:r>
        <w:t>裁判所は、情状により、刑の言渡しと同時に、第一項に規定する者に対し同項の五年間若しくは刑の執行猶予中の期間について選挙権及び被選挙権を有しない旨の規定を適用せず、若しくはその期間のうちこれを適用すべき期間を短縮する旨を宣告し、又は前項に規定する者に対し同項の五年間若しくは刑の執行猶予の言渡しを受けた場合にあってはその執行猶予中の期間のうち選挙権及び被選挙権を有しない旨の規定を適用すべき期間を短縮する旨を宣告することができる。</w:t>
      </w:r>
    </w:p>
    <w:p>
      <w:pPr>
        <w:pStyle w:val="Heading5"/>
        <w:ind w:left="440"/>
      </w:pPr>
      <w:r>
        <w:t>４</w:t>
      </w:r>
    </w:p>
    <w:p>
      <w:pPr>
        <w:ind w:left="440"/>
      </w:pPr>
      <w:r>
        <w:t>前三項の規定により選挙権及び被選挙権を有しない者は、公職選挙法第十一条第三項、第二十一条第一項、第二十七条第一項、第三十条の四第一項、第三十条の十第一項、第八十六条の八第一項及び第百三十七条の三の規定の適用については、これらの規定に規定する選挙権及び被選挙権を有しない者とみなす。</w:t>
      </w:r>
    </w:p>
    <w:p>
      <w:pPr>
        <w:pStyle w:val="Heading5"/>
        <w:ind w:left="440"/>
      </w:pPr>
      <w:r>
        <w:t>５</w:t>
      </w:r>
    </w:p>
    <w:p>
      <w:pPr>
        <w:ind w:left="440"/>
      </w:pPr>
      <w:r>
        <w:t>第一項から第三項までの規定により選挙権及び被選挙権を有しないこととなる者に係る地方自治法第百二十七条第一項、第百四十三条第一項及び第百八十四条第一項の規定の適用については、これらの規定中「第二百五十二条」とあるのは、「第二百五十二条、地方公共団体の議会の議員及び長の選挙に係る電磁的記録式投票機を用いて行う投票方法等の特例に関する法律第十七条第一項から第三項まで」とする。</w:t>
      </w:r>
    </w:p>
    <w:p>
      <w:pPr>
        <w:pStyle w:val="Heading4"/>
      </w:pPr>
      <w:r>
        <w:t>第十八条（電磁的記録式投票機の使用に要する費用の負担）</w:t>
      </w:r>
    </w:p>
    <w:p>
      <w:r>
        <w:t>地方公共団体の議会の議員又は長の選挙に関する電磁的記録式投票機の使用に要する費用については、当該地方公共団体の負担とする。</w:t>
      </w:r>
    </w:p>
    <w:p>
      <w:pPr>
        <w:pStyle w:val="Heading4"/>
      </w:pPr>
      <w:r>
        <w:t>第十九条（雑則）</w:t>
      </w:r>
    </w:p>
    <w:p>
      <w:r>
        <w:t>第三条の規定による投票を行う選挙について、公職選挙法第二百六十四条の二から第二百六十六条までの規定を適用する場合においては、これらの規定中「この法律」とあるのは、「この法律及び地方公共団体の議会の議員及び長の選挙に係る電磁的記録式投票機を用いて行う投票方法等の特例に関する法律」とする。</w:t>
      </w:r>
    </w:p>
    <w:p>
      <w:pPr>
        <w:pStyle w:val="Heading4"/>
      </w:pPr>
      <w:r>
        <w:t>第二十条（国の援助）</w:t>
      </w:r>
    </w:p>
    <w:p>
      <w:r>
        <w:t>国は、第三条の規定による投票を行う選挙の円滑な実施に資するため、地方公共団体に対する助言その他の援助の実施に努めるものとする。</w:t>
      </w:r>
    </w:p>
    <w:p>
      <w:pPr>
        <w:pStyle w:val="Heading4"/>
      </w:pPr>
      <w:r>
        <w:t>第二十一条（命令への委任）</w:t>
      </w:r>
    </w:p>
    <w:p>
      <w:r>
        <w:t>この法律に定めるもののほか、この法律の施行に関し必要な事項は、命令で定める。</w:t>
      </w:r>
    </w:p>
    <w:p>
      <w:pPr>
        <w:pStyle w:val="Heading4"/>
      </w:pPr>
      <w:r>
        <w:t>第二十二条（事務の区分）</w:t>
      </w:r>
    </w:p>
    <w:p>
      <w:r>
        <w:t>この法律の規定及びこの法律の規定により読み替えて適用する公職選挙法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この法律の規定は、この法律の施行の日以後その期日を告示される地方公共団体の議会の議員又は長の選挙について適用する。</w:t>
      </w:r>
    </w:p>
    <w:p>
      <w:pPr>
        <w:pStyle w:val="Heading4"/>
      </w:pPr>
      <w:r>
        <w:t>第三条（市町村の合併の特例に関する法律に係る特例）</w:t>
      </w:r>
    </w:p>
    <w:p>
      <w:r>
        <w:t>令和十二年三月三十一日までの間における第十四条第二項の規定の適用については、同項中「又は第二百六十一条第三項」とあるのは「若しくは第二百六十一条第三項又は市町村の合併の特例に関する法律（平成十六年法律第五十九号）第四条第十四項若しくは第五条第二十一項」と、「同法第八十五条第二項又は第二百六十二条第二項」とあるのは「地方自治法第八十五条第二項若しくは第二百六十二条第二項又は市町村の合併の特例に関する法律第五条第三十三項」とす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　則（平成一六年五月二六日法律第五九号）</w:t>
      </w:r>
    </w:p>
    <w:p>
      <w:pPr>
        <w:pStyle w:val="Heading4"/>
      </w:pPr>
      <w:r>
        <w:t>第一条（施行期日）</w:t>
      </w:r>
    </w:p>
    <w:p>
      <w:r>
        <w:t>この法律は、平成十七年四月一日から施行する。</w:t>
      </w:r>
    </w:p>
    <w:p>
      <w:r>
        <w:br w:type="page"/>
      </w:r>
    </w:p>
    <w:p>
      <w:pPr>
        <w:pStyle w:val="Heading1"/>
      </w:pPr>
      <w:r>
        <w:t>附　則（平成二二年三月三一日法律第一〇号）</w:t>
      </w:r>
    </w:p>
    <w:p>
      <w:pPr>
        <w:pStyle w:val="Heading4"/>
      </w:pPr>
      <w:r>
        <w:t>第一条（施行期日）</w:t>
      </w:r>
    </w:p>
    <w:p>
      <w:r>
        <w:t>この法律は、平成二十二年四月一日から施行する。</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第二条（適用区分）</w:t>
      </w:r>
    </w:p>
    <w:p>
      <w:r>
        <w:t>第一条の規定による改正後の公職選挙法の規定、第二条の規定による改正後の地方公共団体の議会の議員及び長の選挙に係る電磁的記録式投票機を用いて行う投票方法等の特例に関する法律の規定及び附則第四条の規定による改正後の国会議員の選挙等の執行経費の基準に関する法律（昭和二十五年法律第百七十九号）の規定は、この法律の施行の日（以下「施行日」という。）後にその期日を公示され又は告示される選挙、最高裁判所裁判官国民審査及び日本国憲法第九十五条の規定による投票について適用し、施行日までにその期日を公示され又は告示された選挙、最高裁判所裁判官国民審査及び日本国憲法第九十五条の規定による投票については、なお従前の例によ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則（平成二八年四月一一日法律第二四号）</w:t>
      </w:r>
    </w:p>
    <w:p>
      <w:pPr>
        <w:pStyle w:val="Heading4"/>
      </w:pPr>
      <w:r>
        <w:t>第一条（施行期日）</w:t>
      </w:r>
    </w:p>
    <w:p>
      <w:r>
        <w:t>この法律は、公布の日から施行する。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10</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r>
        <w:br w:type="page"/>
      </w:r>
    </w:p>
    <w:p>
      <w:pPr>
        <w:pStyle w:val="Heading1"/>
      </w:pPr>
      <w:r>
        <w:t>附　則（平成三〇年七月二五日法律第七五号）</w:t>
      </w:r>
    </w:p>
    <w:p>
      <w:pPr>
        <w:pStyle w:val="Heading4"/>
      </w:pPr>
      <w:r>
        <w:t>第一条（施行期日）</w:t>
      </w:r>
    </w:p>
    <w:p>
      <w:r>
        <w:t>この法律は、公布の日から起算して三月を経過した日から施行する。</w:t>
      </w:r>
    </w:p>
    <w:p>
      <w:r>
        <w:br w:type="page"/>
      </w:r>
    </w:p>
    <w:p>
      <w:pPr>
        <w:pStyle w:val="Heading1"/>
      </w:pPr>
      <w:r>
        <w:t>附　則（令和二年三月三一日法律第一一号）</w:t>
      </w:r>
    </w:p>
    <w:p>
      <w:pPr>
        <w:pStyle w:val="Heading4"/>
      </w:pPr>
      <w:r>
        <w:t>第一条（施行期日）</w:t>
      </w:r>
    </w:p>
    <w:p>
      <w:r>
        <w:t>この法律は、公布の日から施行する。</w:t>
      </w:r>
    </w:p>
    <w:p>
      <w:pPr>
        <w:pStyle w:val="Heading4"/>
      </w:pPr>
      <w:r>
        <w:t>第二条（国民健康保険法及び地方公共団体の議会の議員及び長の選挙に係る電磁的記録式投票機を用いて行う投票方法等の特例に関する法律の一部改正）</w:t>
      </w:r>
    </w:p>
    <w:p>
      <w:r>
        <w:t>次に掲げる法律の規定中「平成三十二年三月三十一日」を「令和十二年三月三十一日」に改める。</w:t>
      </w:r>
    </w:p>
    <w:p>
      <w:pPr>
        <w:pStyle w:val="Heading6"/>
        <w:ind w:left="880"/>
      </w:pPr>
      <w:r>
        <w:t>一</w:t>
      </w:r>
    </w:p>
    <w:p>
      <w:pPr>
        <w:ind w:left="880"/>
      </w:pPr>
      <w:r>
        <w:t>国民健康保険法（昭和三十三年法律第百九十二号）附則第二十三条</w:t>
      </w:r>
    </w:p>
    <w:p>
      <w:pPr>
        <w:pStyle w:val="Heading6"/>
        <w:ind w:left="880"/>
      </w:pPr>
      <w:r>
        <w:t>二</w:t>
      </w:r>
    </w:p>
    <w:p>
      <w:pPr>
        <w:ind w:left="880"/>
      </w:pPr>
      <w:r>
        <w:t>地方公共団体の議会の議員及び長の選挙に係る電磁的記録式投票機を用いて行う投票方法等の特例に関する法律（平成十三年法律第百四十七号）附則第三条</w:t>
      </w:r>
    </w:p>
    <w:p>
      <w:pPr>
        <w:pStyle w:val="Heading4"/>
      </w:pPr>
      <w:r>
        <w:t>第三条（地方公務員法及び地方自治法の一部を改正する法律の一部改正）</w:t>
      </w:r>
    </w:p>
    <w:p>
      <w:r>
        <w:t>地方公務員法及び地方自治法の一部を改正する法律（平成二十九年法律第二十九号）の一部を次のように改正する。</w:t>
      </w:r>
    </w:p>
    <w:p>
      <w:pPr>
        <w:pStyle w:val="Heading4"/>
      </w:pPr>
      <w:r>
        <w:t>第四条（地方自治法等の一部を改正する法律の一部改正）</w:t>
      </w:r>
    </w:p>
    <w:p>
      <w:r>
        <w:t>地方自治法等の一部を改正する法律（平成二十九年法律第五十四号）の一部を次のように改正する。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w:t>
      <w:br/>
      <w:tab/>
      <w:t>（平成十三年法律第百四十七号）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地方公共団体の議会の議員及び長の選挙に係る電磁的記録式投票機を用いて行う投票方法等の特例に関する法律（平成十三年法律第百四十七号）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