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地方公営企業等の労働関係に関する法律</w:t>
        <w:br/>
        <w:t>（昭和二十七年法律第二百八十九号）</w:t>
      </w:r>
    </w:p>
    <w:p>
      <w:pPr>
        <w:pStyle w:val="Heading4"/>
      </w:pPr>
      <w:r>
        <w:t>第一条（目的）</w:t>
      </w:r>
    </w:p>
    <w:p>
      <w:r>
        <w:t>この法律は、地方公共団体の経営する企業及び特定地方独立行政法人の正常な運営を最大限に確保し、もつて住民の福祉の増進に資するため、地方公共団体の経営する企業及び特定地方独立行政法人とこれらに従事する職員との間の平和的な労働関係の確立を図ることを目的とする。</w:t>
      </w:r>
    </w:p>
    <w:p>
      <w:pPr>
        <w:pStyle w:val="Heading4"/>
      </w:pPr>
      <w:r>
        <w:t>第二条（関係者の責務）</w:t>
      </w:r>
    </w:p>
    <w:p>
      <w:r>
        <w:t>地方公共団体におけるその経営する企業及び特定地方独立行政法人の重要性にかんがみ、この法律に定める手続に関与する関係者は、紛争をできるだけ防止し、かつ、主張の不一致を友好的に調整するために、最大限の努力を尽さなければならない。</w:t>
      </w:r>
    </w:p>
    <w:p>
      <w:pPr>
        <w:pStyle w:val="Heading4"/>
      </w:pPr>
      <w:r>
        <w:t>第三条（定義）</w:t>
      </w:r>
    </w:p>
    <w:p>
      <w:r>
        <w:t>この法律において、次の各号に掲げる用語の意義は、当該各号に定めるところによる。</w:t>
      </w:r>
    </w:p>
    <w:p>
      <w:pPr>
        <w:pStyle w:val="Heading6"/>
        <w:ind w:left="880"/>
      </w:pPr>
      <w:r>
        <w:t>一</w:t>
      </w:r>
    </w:p>
    <w:p>
      <w:pPr>
        <w:ind w:left="880"/>
      </w:pPr>
      <w:r>
        <w:t>地方公営企業</w:t>
      </w:r>
    </w:p>
    <w:p>
      <w:pPr>
        <w:pStyle w:val="Heading6"/>
        <w:ind w:left="880"/>
      </w:pPr>
      <w:r>
        <w:t>二</w:t>
      </w:r>
    </w:p>
    <w:p>
      <w:pPr>
        <w:ind w:left="880"/>
      </w:pPr>
      <w:r>
        <w:t>特定地方独立行政法人</w:t>
      </w:r>
    </w:p>
    <w:p>
      <w:pPr>
        <w:pStyle w:val="Heading6"/>
        <w:ind w:left="880"/>
      </w:pPr>
      <w:r>
        <w:t>三</w:t>
      </w:r>
    </w:p>
    <w:p>
      <w:pPr>
        <w:ind w:left="880"/>
      </w:pPr>
      <w:r>
        <w:t>地方公営企業等</w:t>
      </w:r>
    </w:p>
    <w:p>
      <w:pPr>
        <w:pStyle w:val="Heading6"/>
        <w:ind w:left="880"/>
      </w:pPr>
      <w:r>
        <w:t>四</w:t>
      </w:r>
    </w:p>
    <w:p>
      <w:pPr>
        <w:ind w:left="880"/>
      </w:pPr>
      <w:r>
        <w:t>職員</w:t>
      </w:r>
    </w:p>
    <w:p>
      <w:pPr>
        <w:pStyle w:val="Heading4"/>
      </w:pPr>
      <w:r>
        <w:t>第四条（他の法律との関係）</w:t>
      </w:r>
    </w:p>
    <w:p>
      <w:r>
        <w:t>職員に関する労働関係については、この法律の定めるところにより、この法律に定のないものについては、労働組合法（昭和二十四年法律第百七十四号）（第五条第二項第八号、第七条第一号ただし書、第八条及び第十八条の規定を除く。）及び労働関係調整法（昭和二十一年法律第二十五号）（第九条、第十八条、第二十六条第四項、第三十条及び第三十五条の二から第四十二条までの規定を除く。）の定めるところによる。</w:t>
      </w:r>
    </w:p>
    <w:p>
      <w:pPr>
        <w:pStyle w:val="Heading4"/>
      </w:pPr>
      <w:r>
        <w:t>第五条（職員の団結権）</w:t>
      </w:r>
    </w:p>
    <w:p>
      <w:r>
        <w:t>職員は、労働組合を結成し、若しくは結成せず、又はこれに加入し、若しくは加入しないことができる。</w:t>
      </w:r>
    </w:p>
    <w:p>
      <w:pPr>
        <w:pStyle w:val="Heading5"/>
        <w:ind w:left="440"/>
      </w:pPr>
      <w:r>
        <w:t>２</w:t>
      </w:r>
    </w:p>
    <w:p>
      <w:pPr>
        <w:ind w:left="440"/>
      </w:pPr>
      <w:r>
        <w:t>労働委員会は、職員が結成し、又は加入する労働組合（以下「組合」という。）について、職員のうち労働組合法第二条第一号に規定する者の範囲を認定して告示するものとする。</w:t>
      </w:r>
    </w:p>
    <w:p>
      <w:pPr>
        <w:pStyle w:val="Heading5"/>
        <w:ind w:left="440"/>
      </w:pPr>
      <w:r>
        <w:t>３</w:t>
      </w:r>
    </w:p>
    <w:p>
      <w:pPr>
        <w:ind w:left="440"/>
      </w:pPr>
      <w:r>
        <w:t>地方公営企業等は、職を新設し、変更し、又は廃止したときは、速やかにその旨を労働委員会に通知しなければならない。</w:t>
      </w:r>
    </w:p>
    <w:p>
      <w:pPr>
        <w:pStyle w:val="Heading4"/>
      </w:pPr>
      <w:r>
        <w:t>第六条（組合のための職員の行為の制限）</w:t>
      </w:r>
    </w:p>
    <w:p>
      <w:r>
        <w:t>職員は、組合の業務に専ら従事することができない。</w:t>
      </w:r>
    </w:p>
    <w:p>
      <w:pPr>
        <w:pStyle w:val="Heading5"/>
        <w:ind w:left="440"/>
      </w:pPr>
      <w:r>
        <w:t>２</w:t>
      </w:r>
    </w:p>
    <w:p>
      <w:pPr>
        <w:ind w:left="440"/>
      </w:pPr>
      <w:r>
        <w:t>前項ただし書の許可は、地方公営企業等が相当と認める場合に与えることができるものとし、これを与える場合においては、地方公営企業等は、その許可の有効期間を定めるものとする。</w:t>
      </w:r>
    </w:p>
    <w:p>
      <w:pPr>
        <w:pStyle w:val="Heading5"/>
        <w:ind w:left="440"/>
      </w:pPr>
      <w:r>
        <w:t>３</w:t>
      </w:r>
    </w:p>
    <w:p>
      <w:pPr>
        <w:ind w:left="440"/>
      </w:pPr>
      <w:r>
        <w:t>第一項ただし書の規定により組合の役員としてもつぱら従事する期間は、職員としての在職期間を通じて五年（地方公務員法（昭和二十五年法律第二百六十一号）第五十五条の二第一項ただし書の規定により職員団体の業務にもつぱら従事したことがある職員については、五年からそのもつぱら従事した期間を控除した期間）をこえることができない。</w:t>
      </w:r>
    </w:p>
    <w:p>
      <w:pPr>
        <w:pStyle w:val="Heading5"/>
        <w:ind w:left="440"/>
      </w:pPr>
      <w:r>
        <w:t>４</w:t>
      </w:r>
    </w:p>
    <w:p>
      <w:pPr>
        <w:ind w:left="440"/>
      </w:pPr>
      <w:r>
        <w:t>第一項ただし書の許可は、当該許可を受けた職員が組合の役員として当該組合の業務にもつぱら従事する者でなくなつたときは、取り消されるものとする。</w:t>
      </w:r>
    </w:p>
    <w:p>
      <w:pPr>
        <w:pStyle w:val="Heading5"/>
        <w:ind w:left="440"/>
      </w:pPr>
      <w:r>
        <w:t>５</w:t>
      </w:r>
    </w:p>
    <w:p>
      <w:pPr>
        <w:ind w:left="440"/>
      </w:pPr>
      <w:r>
        <w:t>第一項ただし書の許可を受けた職員は、その許可が効力を有する間は、休職者とし、いかなる給与も支給されず、また、その期間は、退職手当の算定の基礎となる勤続期間に算入されないものとする。</w:t>
      </w:r>
    </w:p>
    <w:p>
      <w:pPr>
        <w:pStyle w:val="Heading4"/>
      </w:pPr>
      <w:r>
        <w:t>第七条（団体交渉の範囲）</w:t>
      </w:r>
    </w:p>
    <w:p>
      <w:r>
        <w:t>第十三条第二項に規定するもののほか、職員に関する次に掲げる事項は、団体交渉の対象とし、これに関し労働協約を締結することができる。</w:t>
      </w:r>
    </w:p>
    <w:p>
      <w:pPr>
        <w:pStyle w:val="Heading6"/>
        <w:ind w:left="880"/>
      </w:pPr>
      <w:r>
        <w:t>一</w:t>
      </w:r>
    </w:p>
    <w:p>
      <w:pPr>
        <w:ind w:left="880"/>
      </w:pPr>
      <w:r>
        <w:t>賃金その他の給与、労働時間、休憩、休日及び休暇に関する事項</w:t>
      </w:r>
    </w:p>
    <w:p>
      <w:pPr>
        <w:pStyle w:val="Heading6"/>
        <w:ind w:left="880"/>
      </w:pPr>
      <w:r>
        <w:t>二</w:t>
      </w:r>
    </w:p>
    <w:p>
      <w:pPr>
        <w:ind w:left="880"/>
      </w:pPr>
      <w:r>
        <w:t>昇職、降職、転職、免職、休職、先任権及び懲戒の基準に関する事項</w:t>
      </w:r>
    </w:p>
    <w:p>
      <w:pPr>
        <w:pStyle w:val="Heading6"/>
        <w:ind w:left="880"/>
      </w:pPr>
      <w:r>
        <w:t>三</w:t>
      </w:r>
    </w:p>
    <w:p>
      <w:pPr>
        <w:ind w:left="880"/>
      </w:pPr>
      <w:r>
        <w:t>労働に関する安全、衛生及び災害補償に関する事項</w:t>
      </w:r>
    </w:p>
    <w:p>
      <w:pPr>
        <w:pStyle w:val="Heading6"/>
        <w:ind w:left="880"/>
      </w:pPr>
      <w:r>
        <w:t>四</w:t>
      </w:r>
    </w:p>
    <w:p>
      <w:pPr>
        <w:ind w:left="880"/>
      </w:pPr>
      <w:r>
        <w:t>前三号に掲げるもののほか、労働条件に関する事項</w:t>
      </w:r>
    </w:p>
    <w:p>
      <w:pPr>
        <w:pStyle w:val="Heading4"/>
      </w:pPr>
      <w:r>
        <w:t>第八条（条例に抵触する協定）</w:t>
      </w:r>
    </w:p>
    <w:p>
      <w:r>
        <w:t>地方公共団体の長は、地方公営企業において当該地方公共団体の条例に抵触する内容を有する協定が締結されたときは、その締結後十日以内に、その協定が条例に抵触しなくなるために必要な条例の改正又は廃止に係る議案を当該地方公共団体の議会に付議して、その議決を求めなければならない。</w:t>
      </w:r>
    </w:p>
    <w:p>
      <w:pPr>
        <w:pStyle w:val="Heading5"/>
        <w:ind w:left="440"/>
      </w:pPr>
      <w:r>
        <w:t>２</w:t>
      </w:r>
    </w:p>
    <w:p>
      <w:pPr>
        <w:ind w:left="440"/>
      </w:pPr>
      <w:r>
        <w:t>特定地方独立行政法人の理事長は、設立団体（地方独立行政法人法第六条第三項に規定する設立団体をいう。以下同じ。）の条例に抵触する内容を有する協定を締結したときは、速やかに、当該設立団体の長に対して、その協定が条例に抵触しなくなるために必要な条例の改正又は廃止に係る議案を当該設立団体の議会に付議して、その議決を求めるよう要請しなければならない。</w:t>
      </w:r>
    </w:p>
    <w:p>
      <w:pPr>
        <w:pStyle w:val="Heading5"/>
        <w:ind w:left="440"/>
      </w:pPr>
      <w:r>
        <w:t>３</w:t>
      </w:r>
    </w:p>
    <w:p>
      <w:pPr>
        <w:ind w:left="440"/>
      </w:pPr>
      <w:r>
        <w:t>前項の規定による要請を受けた設立団体の長は、その要請を受けた日から十日以内に、同項の協定が条例に抵触しなくなるために必要な条例の改正又は廃止に係る議案を当該設立団体の議会に付議して、その議決を求めるものとする。</w:t>
      </w:r>
    </w:p>
    <w:p>
      <w:pPr>
        <w:pStyle w:val="Heading5"/>
        <w:ind w:left="440"/>
      </w:pPr>
      <w:r>
        <w:t>４</w:t>
      </w:r>
    </w:p>
    <w:p>
      <w:pPr>
        <w:ind w:left="440"/>
      </w:pPr>
      <w:r>
        <w:t>第一項又は第二項の協定は、第一項又は第二項の条例の改正又は廃止がなければ、条例に抵触する限度において、効力を生じない。</w:t>
      </w:r>
    </w:p>
    <w:p>
      <w:pPr>
        <w:pStyle w:val="Heading4"/>
      </w:pPr>
      <w:r>
        <w:t>第九条（規則その他の規程に抵触する協定）</w:t>
      </w:r>
    </w:p>
    <w:p>
      <w:r>
        <w:t>地方公共団体の長その他の地方公共団体の機関は、地方公営企業において、当該地方公共団体の長その他の地方公共団体の機関の定める規則その他の規程に抵触する内容を有する協定が締結されたときは、速やかに、その協定が規則その他の規程に抵触しなくなるために必要な規則その他の規程の改正又は廃止のための措置をとらなければならない。</w:t>
      </w:r>
    </w:p>
    <w:p>
      <w:pPr>
        <w:pStyle w:val="Heading4"/>
      </w:pPr>
      <w:r>
        <w:t>第十条（予算上資金上不可能な支出を内容とする協定）</w:t>
      </w:r>
    </w:p>
    <w:p>
      <w:r>
        <w:t>地方公営企業の予算上又は資金上、不可能な資金の支出を内容とするいかなる協定も、当該地方公共団体の議会によつて所定の行為がなされるまでは、当該地方公共団体を拘束せず、且つ、いかなる資金といえども、そのような協定に基いて支出されてはならない。</w:t>
      </w:r>
    </w:p>
    <w:p>
      <w:pPr>
        <w:pStyle w:val="Heading5"/>
        <w:ind w:left="440"/>
      </w:pPr>
      <w:r>
        <w:t>２</w:t>
      </w:r>
    </w:p>
    <w:p>
      <w:pPr>
        <w:ind w:left="440"/>
      </w:pPr>
      <w:r>
        <w:t>前項の協定をしたときは、当該地方公共団体の長は、その締結後十日以内に、事由を附しこれを当該地方公共団体の議会に付議して、その承認を求めなければならない。</w:t>
      </w:r>
    </w:p>
    <w:p>
      <w:pPr>
        <w:pStyle w:val="Heading5"/>
        <w:ind w:left="440"/>
      </w:pPr>
      <w:r>
        <w:t>３</w:t>
      </w:r>
    </w:p>
    <w:p>
      <w:pPr>
        <w:ind w:left="440"/>
      </w:pPr>
      <w:r>
        <w:t>前項の規定により当該地方公共団体の議会の承認があつたときは、第一項の協定は、それに記載された日附にさかのぼつて効力を発生するものとする。</w:t>
      </w:r>
    </w:p>
    <w:p>
      <w:pPr>
        <w:pStyle w:val="Heading4"/>
      </w:pPr>
      <w:r>
        <w:t>第十一条（争議行為の禁止）</w:t>
      </w:r>
    </w:p>
    <w:p>
      <w:r>
        <w:t>職員及び組合は、地方公営企業等に対して同盟罷業、怠業その他の業務の正常な運営を阻害する一切の行為をすることができない。</w:t>
      </w:r>
    </w:p>
    <w:p>
      <w:pPr>
        <w:pStyle w:val="Heading5"/>
        <w:ind w:left="440"/>
      </w:pPr>
      <w:r>
        <w:t>２</w:t>
      </w:r>
    </w:p>
    <w:p>
      <w:pPr>
        <w:ind w:left="440"/>
      </w:pPr>
      <w:r>
        <w:t>地方公営企業等は、作業所閉鎖をしてはならない。</w:t>
      </w:r>
    </w:p>
    <w:p>
      <w:pPr>
        <w:pStyle w:val="Heading4"/>
      </w:pPr>
      <w:r>
        <w:t>第十二条（前条の規定に違反した職員の身分）</w:t>
      </w:r>
    </w:p>
    <w:p>
      <w:r>
        <w:t>地方公共団体及び特定地方独立行政法人は、前条の規定に違反する行為をした職員を解雇することができる。</w:t>
      </w:r>
    </w:p>
    <w:p>
      <w:pPr>
        <w:pStyle w:val="Heading4"/>
      </w:pPr>
      <w:r>
        <w:t>第十三条（苦情処理）</w:t>
      </w:r>
    </w:p>
    <w:p>
      <w:r>
        <w:t>地方公営企業等及び組合は、職員の苦情を適当に解決するため、地方公営企業等を代表する者及び職員を代表する者各同数をもつて構成する苦情処理共同調整会議を設けなければならない。</w:t>
      </w:r>
    </w:p>
    <w:p>
      <w:pPr>
        <w:pStyle w:val="Heading5"/>
        <w:ind w:left="440"/>
      </w:pPr>
      <w:r>
        <w:t>２</w:t>
      </w:r>
    </w:p>
    <w:p>
      <w:pPr>
        <w:ind w:left="440"/>
      </w:pPr>
      <w:r>
        <w:t>苦情処理共同調整会議の組織その他苦情処理に関する事項は、団体交渉で定める。</w:t>
      </w:r>
    </w:p>
    <w:p>
      <w:pPr>
        <w:pStyle w:val="Heading4"/>
      </w:pPr>
      <w:r>
        <w:t>第十四条（調停の開始）</w:t>
      </w:r>
    </w:p>
    <w:p>
      <w:r>
        <w:t>労働委員会は、次に掲げる場合に、地方公営企業等の労働関係に関して調停を行う。</w:t>
      </w:r>
    </w:p>
    <w:p>
      <w:pPr>
        <w:pStyle w:val="Heading6"/>
        <w:ind w:left="880"/>
      </w:pPr>
      <w:r>
        <w:t>一</w:t>
      </w:r>
    </w:p>
    <w:p>
      <w:pPr>
        <w:ind w:left="880"/>
      </w:pPr>
      <w:r>
        <w:t>関係当事者の双方が調停の申請をしたとき。</w:t>
      </w:r>
    </w:p>
    <w:p>
      <w:pPr>
        <w:pStyle w:val="Heading6"/>
        <w:ind w:left="880"/>
      </w:pPr>
      <w:r>
        <w:t>二</w:t>
      </w:r>
    </w:p>
    <w:p>
      <w:pPr>
        <w:ind w:left="880"/>
      </w:pPr>
      <w:r>
        <w:t>関係当事者の双方又は一方が労働協約の定めに基づいて調停の申請をしたとき。</w:t>
      </w:r>
    </w:p>
    <w:p>
      <w:pPr>
        <w:pStyle w:val="Heading6"/>
        <w:ind w:left="880"/>
      </w:pPr>
      <w:r>
        <w:t>三</w:t>
      </w:r>
    </w:p>
    <w:p>
      <w:pPr>
        <w:ind w:left="880"/>
      </w:pPr>
      <w:r>
        <w:t>関係当事者の一方が調停の申請をなし、労働委員会が調停を行う必要があると決議したとき。</w:t>
      </w:r>
    </w:p>
    <w:p>
      <w:pPr>
        <w:pStyle w:val="Heading6"/>
        <w:ind w:left="880"/>
      </w:pPr>
      <w:r>
        <w:t>四</w:t>
      </w:r>
    </w:p>
    <w:p>
      <w:pPr>
        <w:ind w:left="880"/>
      </w:pPr>
      <w:r>
        <w:t>労働委員会が職権に基づいて調停を行う必要があると決議したとき。</w:t>
      </w:r>
    </w:p>
    <w:p>
      <w:pPr>
        <w:pStyle w:val="Heading6"/>
        <w:ind w:left="880"/>
      </w:pPr>
      <w:r>
        <w:t>五</w:t>
      </w:r>
    </w:p>
    <w:p>
      <w:pPr>
        <w:ind w:left="880"/>
      </w:pPr>
      <w:r>
        <w:t>厚生労働大臣又は都道府県知事が調停の請求をしたとき。</w:t>
      </w:r>
    </w:p>
    <w:p>
      <w:pPr>
        <w:pStyle w:val="Heading4"/>
      </w:pPr>
      <w:r>
        <w:t>第十五条（仲裁の開始）</w:t>
      </w:r>
    </w:p>
    <w:p>
      <w:r>
        <w:t>労働委員会は、次に掲げる場合に、地方公営企業等の労働関係に関して仲裁を行う。</w:t>
      </w:r>
    </w:p>
    <w:p>
      <w:pPr>
        <w:pStyle w:val="Heading6"/>
        <w:ind w:left="880"/>
      </w:pPr>
      <w:r>
        <w:t>一</w:t>
      </w:r>
    </w:p>
    <w:p>
      <w:pPr>
        <w:ind w:left="880"/>
      </w:pPr>
      <w:r>
        <w:t>関係当事者の双方が仲裁の申請をしたとき。</w:t>
      </w:r>
    </w:p>
    <w:p>
      <w:pPr>
        <w:pStyle w:val="Heading6"/>
        <w:ind w:left="880"/>
      </w:pPr>
      <w:r>
        <w:t>二</w:t>
      </w:r>
    </w:p>
    <w:p>
      <w:pPr>
        <w:ind w:left="880"/>
      </w:pPr>
      <w:r>
        <w:t>関係当事者の双方又は一方が労働協約の定めに基づいて仲裁の申請をしたとき。</w:t>
      </w:r>
    </w:p>
    <w:p>
      <w:pPr>
        <w:pStyle w:val="Heading6"/>
        <w:ind w:left="880"/>
      </w:pPr>
      <w:r>
        <w:t>三</w:t>
      </w:r>
    </w:p>
    <w:p>
      <w:pPr>
        <w:ind w:left="880"/>
      </w:pPr>
      <w:r>
        <w:t>労働委員会が、その労働委員会においてあつせん又は調停を行つている労働争議について、仲裁を行う必要があると決議したとき。</w:t>
      </w:r>
    </w:p>
    <w:p>
      <w:pPr>
        <w:pStyle w:val="Heading6"/>
        <w:ind w:left="880"/>
      </w:pPr>
      <w:r>
        <w:t>四</w:t>
      </w:r>
    </w:p>
    <w:p>
      <w:pPr>
        <w:ind w:left="880"/>
      </w:pPr>
      <w:r>
        <w:t>労働委員会があつせん又は調停を開始した後二月を経過して、なお労働争議が解決しない場合において、関係当事者の一方が仲裁の申請をしたとき。</w:t>
      </w:r>
    </w:p>
    <w:p>
      <w:pPr>
        <w:pStyle w:val="Heading6"/>
        <w:ind w:left="880"/>
      </w:pPr>
      <w:r>
        <w:t>五</w:t>
      </w:r>
    </w:p>
    <w:p>
      <w:pPr>
        <w:ind w:left="880"/>
      </w:pPr>
      <w:r>
        <w:t>厚生労働大臣又は都道府県知事が仲裁の請求をしたとき。</w:t>
      </w:r>
    </w:p>
    <w:p>
      <w:pPr>
        <w:pStyle w:val="Heading4"/>
      </w:pPr>
      <w:r>
        <w:t>第十六条（仲裁裁定）</w:t>
      </w:r>
    </w:p>
    <w:p>
      <w:r>
        <w:t>地方公営企業等とその職員との間に発生した紛争に係る仲裁裁定に対しては、当事者は、双方とも最終的決定としてこれに服従しなければならない。</w:t>
      </w:r>
    </w:p>
    <w:p>
      <w:pPr>
        <w:pStyle w:val="Heading5"/>
        <w:ind w:left="440"/>
      </w:pPr>
      <w:r>
        <w:t>２</w:t>
      </w:r>
    </w:p>
    <w:p>
      <w:pPr>
        <w:ind w:left="440"/>
      </w:pPr>
      <w:r>
        <w:t>地方公共団体の長は、地方公営企業とその職員との間に発生した紛争に係る仲裁裁定が実施されるように、できる限り努力しなければならない。</w:t>
      </w:r>
    </w:p>
    <w:p>
      <w:pPr>
        <w:pStyle w:val="Heading5"/>
        <w:ind w:left="440"/>
      </w:pPr>
      <w:r>
        <w:t>３</w:t>
      </w:r>
    </w:p>
    <w:p>
      <w:pPr>
        <w:ind w:left="440"/>
      </w:pPr>
      <w:r>
        <w:t>第八条第一項及び第四項の規定は当該地方公共団体の条例に抵触する内容を有する仲裁裁定について、第九条の規定は当該地方公共団体の規則その他の規程に抵触する内容を有する仲裁裁定について準用する。</w:t>
      </w:r>
    </w:p>
    <w:p>
      <w:pPr>
        <w:pStyle w:val="Heading5"/>
        <w:ind w:left="440"/>
      </w:pPr>
      <w:r>
        <w:t>４</w:t>
      </w:r>
    </w:p>
    <w:p>
      <w:pPr>
        <w:ind w:left="440"/>
      </w:pPr>
      <w:r>
        <w:t>設立団体は、特定地方独立行政法人がその職員との間に発生した紛争に係る仲裁裁定を実施した結果、その事務及び事業の実施に著しい支障が生ずることのないように、できる限り努力しなければならない。</w:t>
      </w:r>
    </w:p>
    <w:p>
      <w:pPr>
        <w:pStyle w:val="Heading5"/>
        <w:ind w:left="440"/>
      </w:pPr>
      <w:r>
        <w:t>５</w:t>
      </w:r>
    </w:p>
    <w:p>
      <w:pPr>
        <w:ind w:left="440"/>
      </w:pPr>
      <w:r>
        <w:t>第八条第二項から第四項までの規定は、当該設立団体の条例に抵触する内容を有する仲裁裁定について準用する。</w:t>
      </w:r>
    </w:p>
    <w:p>
      <w:pPr>
        <w:pStyle w:val="Heading4"/>
      </w:pPr>
      <w:r>
        <w:t>第十六条の二（第五条第二項の事務の処理）</w:t>
      </w:r>
    </w:p>
    <w:p>
      <w:r>
        <w:t>第五条第二項の規定による労働委員会の事務の処理には、公益を代表する委員のみが参与する。</w:t>
      </w:r>
    </w:p>
    <w:p>
      <w:pPr>
        <w:pStyle w:val="Heading4"/>
      </w:pPr>
      <w:r>
        <w:t>第十六条の三（不当労働行為の申立て等）</w:t>
      </w:r>
    </w:p>
    <w:p>
      <w:r>
        <w:t>第十二条の規定による解雇に係る労働組合法第二十七条第一項の申立てがあつた場合において、その申立てが当該解雇がなされた日から二月を経過した後になされたものであるときは、労働委員会は、同条第二項の規定にかかわらず、これを受けることができない。</w:t>
      </w:r>
    </w:p>
    <w:p>
      <w:pPr>
        <w:pStyle w:val="Heading5"/>
        <w:ind w:left="440"/>
      </w:pPr>
      <w:r>
        <w:t>２</w:t>
      </w:r>
    </w:p>
    <w:p>
      <w:pPr>
        <w:ind w:left="440"/>
      </w:pPr>
      <w:r>
        <w:t>第十二条の規定による解雇に係る労働組合法第二十七条第一項の申立て又は同法第二十七条の十五第一項若しくは第二項の再審査の申立てを受けたときは、労働委員会は、申立ての日から二月以内に命令を発するようにしなければならない。</w:t>
      </w:r>
    </w:p>
    <w:p>
      <w:pPr>
        <w:pStyle w:val="Heading4"/>
      </w:pPr>
      <w:r>
        <w:t>第十七条（地方公営企業法の準用）</w:t>
      </w:r>
    </w:p>
    <w:p>
      <w:r>
        <w:t>地方公営企業法第三十八条並びに第三十九条第一項及び第三項から第六項までの規定は、地方公営企業（同法第四章の規定が適用されるものを除く。）に勤務する職員について準用する。</w:t>
      </w:r>
    </w:p>
    <w:p>
      <w:pPr>
        <w:pStyle w:val="Heading5"/>
        <w:ind w:left="440"/>
      </w:pPr>
      <w:r>
        <w:t>２</w:t>
      </w:r>
    </w:p>
    <w:p>
      <w:pPr>
        <w:ind w:left="440"/>
      </w:pPr>
      <w:r>
        <w:t>地方公営企業法第三十九条第二項の規定は、前項に規定する職員（同法第三十九条第二項の政令で定める基準に従い地方公共団体の長が定める職にある者を除く。）について準用する。</w:t>
      </w:r>
    </w:p>
    <w:p>
      <w:r>
        <w:br w:type="page"/>
      </w:r>
    </w:p>
    <w:p>
      <w:pPr>
        <w:pStyle w:val="Heading1"/>
      </w:pPr>
      <w:r>
        <w:t>附　則</w:t>
      </w:r>
    </w:p>
    <w:p>
      <w:r>
        <w:t>この法律の施行期日は、公布の日から起算して六箇月をこえない範囲内で、政令で定める。</w:t>
      </w:r>
    </w:p>
    <w:p>
      <w:pPr>
        <w:pStyle w:val="Heading5"/>
        <w:ind w:left="440"/>
      </w:pPr>
      <w:r>
        <w:t>４</w:t>
      </w:r>
    </w:p>
    <w:p>
      <w:pPr>
        <w:ind w:left="440"/>
      </w:pPr>
      <w:r>
        <w:t>第六条の規定の適用については、地方公営企業等の運営の実態にかんがみ、労働関係の適正化を促進し、もつて地方公営企業等の効率的な運営に資するため、当分の間、同条第三項中「五年」とあるのは、「七年以下の範囲内で労働協約で定める期間」とする。</w:t>
      </w:r>
    </w:p>
    <w:p>
      <w:pPr>
        <w:pStyle w:val="Heading5"/>
        <w:ind w:left="440"/>
      </w:pPr>
      <w:r>
        <w:t>５</w:t>
      </w:r>
    </w:p>
    <w:p>
      <w:pPr>
        <w:ind w:left="440"/>
      </w:pPr>
      <w:r>
        <w:t>地方公務員法第五十七条に規定する単純な労務に雇用される一般職に属する地方公務員であつて、第三条第四号の職員以外のものに係る労働関係その他身分取扱いについては、その労働関係その他身分取扱いに関し特別の法律が制定施行されるまでの間は、この法律（第十七条を除く。）並びに地方公営企業法第三十八条及び第三十九条の規定を準用する。</w:t>
      </w:r>
    </w:p>
    <w:p>
      <w:r>
        <w:br w:type="page"/>
      </w:r>
    </w:p>
    <w:p>
      <w:pPr>
        <w:pStyle w:val="Heading1"/>
      </w:pPr>
      <w:r>
        <w:t>附　則（昭和三五年四月三〇日法律第七〇号）</w:t>
      </w:r>
    </w:p>
    <w:p>
      <w:r>
        <w:t>この法律は、公布の日から施行する。</w:t>
      </w:r>
    </w:p>
    <w:p>
      <w:r>
        <w:br w:type="page"/>
      </w:r>
    </w:p>
    <w:p>
      <w:pPr>
        <w:pStyle w:val="Heading1"/>
      </w:pPr>
      <w:r>
        <w:t>附　則（昭和三八年六月二四日法律第一一二号）</w:t>
      </w:r>
    </w:p>
    <w:p>
      <w:r>
        <w:t>この法律の規定中第十三条の次に一条を加える改正規定及び第二十八条の改正規定並びに附則第二項の規定は公布の日から、その他の規定は昭和三十九年四月一日から施行する。</w:t>
      </w:r>
    </w:p>
    <w:p>
      <w:r>
        <w:br w:type="page"/>
      </w:r>
    </w:p>
    <w:p>
      <w:pPr>
        <w:pStyle w:val="Heading1"/>
      </w:pPr>
      <w:r>
        <w:t>附　則（昭和四〇年五月一八日法律第七〇号）</w:t>
      </w:r>
    </w:p>
    <w:p>
      <w:pPr>
        <w:pStyle w:val="Heading4"/>
      </w:pPr>
      <w:r>
        <w:t>第一条（施行期日）</w:t>
      </w:r>
    </w:p>
    <w:p>
      <w:r>
        <w:t>この法律は、公布の日から起算して九十日をこえない範囲内で政令で定める日から施行する。</w:t>
      </w:r>
    </w:p>
    <w:p>
      <w:pPr>
        <w:pStyle w:val="Heading4"/>
      </w:pPr>
      <w:r>
        <w:t>第二条（経過措置）</w:t>
      </w:r>
    </w:p>
    <w:p>
      <w:r>
        <w:t>この法律の施行の際現に改正前の第五条第一項ただし書に規定する者について改正前の同条第二項の条例で定められている範囲は、この法律の施行の際現に存する組合に係る改正後の同項に規定する者について、改正後の同項の規定により労働委員会が認定したもの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則（昭和四〇年五月一八日法律第七一号）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則（昭和四一年七月五日法律第一二〇号）</w:t>
      </w:r>
    </w:p>
    <w:p>
      <w:pPr>
        <w:pStyle w:val="Heading4"/>
      </w:pPr>
      <w:r>
        <w:t>第一条（施行期日）</w:t>
      </w:r>
    </w:p>
    <w:p>
      <w:r>
        <w:t>この法律の規定は、次の各号に掲げる区分に従い、当該各号に定める日から施行する。</w:t>
      </w:r>
    </w:p>
    <w:p>
      <w:pPr>
        <w:pStyle w:val="Heading6"/>
        <w:ind w:left="880"/>
      </w:pPr>
      <w:r>
        <w:t>一</w:t>
      </w:r>
    </w:p>
    <w:p>
      <w:pPr>
        <w:ind w:left="880"/>
      </w:pPr>
      <w:r>
        <w:t>略</w:t>
      </w:r>
    </w:p>
    <w:p>
      <w:pPr>
        <w:pStyle w:val="Heading6"/>
        <w:ind w:left="880"/>
      </w:pPr>
      <w:r>
        <w:t>二</w:t>
      </w:r>
    </w:p>
    <w:p>
      <w:pPr>
        <w:ind w:left="880"/>
      </w:pPr>
      <w:r>
        <w:t>法第二条第四項中に加える改正規定、法第四条及び第六条の改正規定、法第二章から第六章までに係る改正規定（前号及び次号に掲げる改正規定を除く。）並びに附則第四条から第十条まで、第十四条、第十五条及び第十六条の規定</w:t>
      </w:r>
    </w:p>
    <w:p>
      <w:r>
        <w:br w:type="page"/>
      </w:r>
    </w:p>
    <w:p>
      <w:pPr>
        <w:pStyle w:val="Heading1"/>
      </w:pPr>
      <w:r>
        <w:t>附　則（昭和四六年一二月一一日法律第一一七号）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第二条（地方公営企業法等の一部改正に伴う調整規定）</w:t>
      </w:r>
    </w:p>
    <w:p>
      <w:r>
        <w:t>地方公務員法及び地方独立行政法人法の一部を改正する法律（平成二十六年法律第三十四号）の施行の日がこの法律の施行の日（以下「施行日」という。）後となる場合には、第四十五条のうち地方公営企業法第三十九条の改正規定中「第五項を第六項とし、第四項を第五項」とあるのは「第四項を第五項」とし、第百三十五条のうち地方公営企業等の労働関係に関する法律第十七条第一項の改正規定中「第五項」を「第六項」とあるのは「及び第三十九条第一項」を「並びに第三十九条第一項及び第三項から第五項まで」と、同法附則第五項の改正規定中「同条第四項」を「同条第五項」とあるのは「同条第三項」を「同条第四項」とする。</w:t>
      </w:r>
    </w:p>
    <w:p>
      <w:pPr>
        <w:pStyle w:val="Heading5"/>
        <w:ind w:left="440"/>
      </w:pPr>
      <w:r>
        <w:t>２</w:t>
      </w:r>
    </w:p>
    <w:p>
      <w:pPr>
        <w:ind w:left="440"/>
      </w:pPr>
      <w:r>
        <w:t>前項の場合において、地方公務員法及び地方独立行政法人法の一部を改正する法律附則第十一条のうち地方公営企業等の労働関係に関する法律第十七条第一項の改正規定中「及び第三十九条第一項」を「並びに第三十九条第一項及び第三項から第五項まで」とあるのは「第五項」を「第六項」と、同法附則第五項の改正規定中「同条第三項」を「同条第四項」とあるのは「同条第四項」を「同条第五項」とし、地方公務員法及び地方独立行政法人法の一部を改正する法律附則第十二条のうち地方公営企業法第三十九条の改正規定中「第四項を第五項とし、第三項を第四項」とあるのは「第五項を第六項とし、第四項を第五項」と、「第二項の」とあるのは「第三項の」と、「3　企業職員」とあるのは「4　企業職員」とする。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地方公営企業等の労働関係に関する法律</w:t>
      <w:br/>
      <w:tab/>
      <w:t>（昭和二十七年法律第二百八十九号）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地方公営企業等の労働関係に関する法律（昭和二十七年法律第二百八十九号）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