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地方団体に対して交付すべき平成二十三年度分の震災復興特別交付税の額の算定方法、決定時期及び決定額並びに交付時期及び交付額の特例等に関する省令</w:t>
        <w:br/>
        <w:t>（平成二十三年総務省令第百五十五号）</w:t>
      </w:r>
    </w:p>
    <w:p>
      <w:pPr>
        <w:pStyle w:val="Heading4"/>
      </w:pPr>
      <w:r>
        <w:t>第一条（平成二十三年度の道府県及び市町村に係る算定方法）</w:t>
      </w:r>
    </w:p>
    <w:p>
      <w:r>
        <w:t>各道府県及び各市町村に対して平成二十四年三月に交付すべき平成二十三年度分の震災復興特別交付税（東日本大震災に対処するための平成二十三年度分の地方交付税の総額の特例等に関する法律（平成二十三年法律第四十一号。以下「法」という。）第一条に規定する震災復興特別交付税をいう。以下同じ。）の額として、次の各号によって算定した額（表示単位は千円とし、表示単位未満の端数があるときは、その端数を四捨五入する。）の合算額を、同月において決定し、交付する。</w:t>
      </w:r>
    </w:p>
    <w:p>
      <w:pPr>
        <w:pStyle w:val="Heading6"/>
        <w:ind w:left="880"/>
      </w:pPr>
      <w:r>
        <w:t>一</w:t>
      </w:r>
    </w:p>
    <w:p>
      <w:pPr>
        <w:ind w:left="880"/>
      </w:pPr>
      <w:r>
        <w:t>別表一の項に掲げる平成二十三年度の一般会計補正予算（第１号）又は特別会計補正予算（特第１号）により国が施行する各事業に係る当該団体の負担金の額として総務大臣が調査した額（この省令の施行の際現に地方債をもってその財源とした場合においては、当該地方債の元利償還のために必要な額に相当する額として総務大臣が調査した額。次号から第七号まで、第十号及び第十二号において同じ。）</w:t>
      </w:r>
    </w:p>
    <w:p>
      <w:pPr>
        <w:pStyle w:val="Heading6"/>
        <w:ind w:left="880"/>
      </w:pPr>
      <w:r>
        <w:t>二</w:t>
      </w:r>
    </w:p>
    <w:p>
      <w:pPr>
        <w:ind w:left="880"/>
      </w:pPr>
      <w:r>
        <w:t>別表二の項に掲げる平成二十三年度の一般会計補正予算（第１号）又は特別会計補正予算（特第１号）により交付される国の補助金、負担金又は交付金（以下「補助金等」という。）を受けて施行する各事業に要する経費のうち、当該団体が負担すべき額として総務大臣が調査した額</w:t>
      </w:r>
    </w:p>
    <w:p>
      <w:pPr>
        <w:pStyle w:val="Heading6"/>
        <w:ind w:left="880"/>
      </w:pPr>
      <w:r>
        <w:t>三</w:t>
      </w:r>
    </w:p>
    <w:p>
      <w:pPr>
        <w:ind w:left="880"/>
      </w:pPr>
      <w:r>
        <w:t>別表三の項に掲げる平成二十三年度の一般会計補正予算（第２号）により交付される国の補助金等を受けて施行する各事業に要する経費のうち、当該団体が負担すべき額として総務大臣が調査した額</w:t>
      </w:r>
    </w:p>
    <w:p>
      <w:pPr>
        <w:pStyle w:val="Heading6"/>
        <w:ind w:left="880"/>
      </w:pPr>
      <w:r>
        <w:t>四</w:t>
      </w:r>
    </w:p>
    <w:p>
      <w:pPr>
        <w:ind w:left="880"/>
      </w:pPr>
      <w:r>
        <w:t>別表四の項に掲げる平成二十三年度の一般会計補正予算（第３号）又は特別会計補正予算（特第３号）により国が施行する各事業（全国的に、かつ、緊急に地方公共団体が実施する防災のための施策に係る事業及び平成二十三年台風第十二号等に係る事業（次号において「全国防災事業等」という。）を除く。）に係る当該団体の負担金の額として総務大臣が調査した額</w:t>
      </w:r>
    </w:p>
    <w:p>
      <w:pPr>
        <w:pStyle w:val="Heading6"/>
        <w:ind w:left="880"/>
      </w:pPr>
      <w:r>
        <w:t>五</w:t>
      </w:r>
    </w:p>
    <w:p>
      <w:pPr>
        <w:ind w:left="880"/>
      </w:pPr>
      <w:r>
        <w:t>別表五の項に掲げる平成二十三年度の一般会計補正予算（第３号）又は特別会計補正予算（特第３号）により交付される国の補助金等を受けて施行する各事業（全国防災事業等を除く。）に要する経費のうち、当該団体が負担すべき額として総務大臣が調査した額</w:t>
      </w:r>
    </w:p>
    <w:p>
      <w:pPr>
        <w:pStyle w:val="Heading6"/>
        <w:ind w:left="880"/>
      </w:pPr>
      <w:r>
        <w:t>六</w:t>
      </w:r>
    </w:p>
    <w:p>
      <w:pPr>
        <w:ind w:left="880"/>
      </w:pPr>
      <w:r>
        <w:t>平成二十三年三月二十八日の財務大臣決定又は平成二十三年四月十九日の財務大臣決定に基づき平成二十二年度一般会計予備費又は平成二十三年度一般会計予備費を使用して交付される災害救助費負担金を受けて施行する事業に要する経費のうち、当該団体が負担すべき額として総務大臣が調査した額</w:t>
      </w:r>
    </w:p>
    <w:p>
      <w:pPr>
        <w:pStyle w:val="Heading6"/>
        <w:ind w:left="880"/>
      </w:pPr>
      <w:r>
        <w:t>七</w:t>
      </w:r>
    </w:p>
    <w:p>
      <w:pPr>
        <w:ind w:left="880"/>
      </w:pPr>
      <w:r>
        <w:t>平成二十三年十月十四日の閣議決定「平成二十三年度一般会計東日本大震災復旧・復興予備費使用について」に基づき予備費を使用して交付される中小企業組合等共同施設等災害復旧費補助金を受けて施行する事業に要する経費のうち、当該団体が負担すべき額として総務大臣が調査した額</w:t>
      </w:r>
    </w:p>
    <w:p>
      <w:pPr>
        <w:pStyle w:val="Heading6"/>
        <w:ind w:left="880"/>
      </w:pPr>
      <w:r>
        <w:t>八</w:t>
      </w:r>
    </w:p>
    <w:p>
      <w:pPr>
        <w:ind w:left="880"/>
      </w:pPr>
      <w:r>
        <w:t>平成二十三年度の一般会計補正予算（第１号）、一般会計補正予算（第２号）又は一般会計補正予算（第３号）により交付される国の補助金等を受けて施行する公営企業等（東日本大震災に対処するための特別の財政援助及び助成に関する法律（平成二十三年法律第四十号。以下「震災特別法」という。）第二条第二項に規定する特定被災地方公共団体（以下「特定被災地方公共団体」という。）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別表において同じ。）又は空港アクセス鉄道事業を経営する被災第三セクター（特定被災地方公共団体がその資本金その他これらに準ずるものの二分の一以上を出資する法人をいう。別表において同じ。）をいう。）に係る施設の災害復旧事業（以下この号において「公営企業等災害復旧事業」という。）に要する経費のうち、一般会計による負担額として総務大臣が調査した額又は次の算式によって算定した額のいずれか少ない額</w:t>
      </w:r>
    </w:p>
    <w:p>
      <w:pPr>
        <w:pStyle w:val="Heading6"/>
        <w:ind w:left="880"/>
      </w:pPr>
      <w:r>
        <w:t>九</w:t>
      </w:r>
    </w:p>
    <w:p>
      <w:pPr>
        <w:ind w:left="880"/>
      </w:pPr>
      <w:r>
        <w:t>平成二十三年度の一般会計補正予算（第３号）により交付される東日本大震災復興特別区域法（平成二十三年法律第　号）第七十八条第二項の規定による交付金（以下この号において「復興交付金」という。）を受けて施行する公営企業に係る施設の復興事業（次の表の左欄に掲げるものに限る。以下この号において「公営企業復興事業」という。）に要する経費のうち一般会計による負担額として総務大臣が調査した額又は公営企業復興事業の事業費の額から当該事業に係る復興交付金の額を除いた額に、次の表の左欄に掲げる区分に応じ、右欄に掲げる率を乗じて得た額のいずれか少ない額</w:t>
      </w:r>
    </w:p>
    <w:p>
      <w:pPr>
        <w:pStyle w:val="Heading6"/>
        <w:ind w:left="880"/>
      </w:pPr>
      <w:r>
        <w:t>十</w:t>
      </w:r>
    </w:p>
    <w:p>
      <w:pPr>
        <w:ind w:left="880"/>
      </w:pPr>
      <w:r>
        <w:t>平成二十二年度及び平成二十三年度において、国の補助金等を受けないで施行した東日本大震災（平成二十三年三月十一日に発生した東北地方太平洋沖地震及びこれに伴う原子力発電所の事故による災害をいう。以下同じ。）に係る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第十二号において同じ。）をもってその財源とすることができる額として総務大臣が調査した額</w:t>
      </w:r>
    </w:p>
    <w:p>
      <w:pPr>
        <w:pStyle w:val="Heading6"/>
        <w:ind w:left="880"/>
      </w:pPr>
      <w:r>
        <w:t>十一</w:t>
      </w:r>
    </w:p>
    <w:p>
      <w:pPr>
        <w:ind w:left="880"/>
      </w:pPr>
      <w:r>
        <w:t>警察法施行令の一部を改正する政令（平成二十三年政令第三百五十三号）による改正後の警察法施行令（昭和二十九年政令第百五十一号）附則第二十九項の規定に基づく平成二十三年度における岩手県、宮城県及び福島県の県警察の地方警察職員たる警察官の増員に要する経費として総務大臣が調査した額</w:t>
      </w:r>
    </w:p>
    <w:p>
      <w:pPr>
        <w:pStyle w:val="Heading6"/>
        <w:ind w:left="880"/>
      </w:pPr>
      <w:r>
        <w:t>十二</w:t>
      </w:r>
    </w:p>
    <w:p>
      <w:pPr>
        <w:ind w:left="880"/>
      </w:pPr>
      <w:r>
        <w:t>次に掲げる額の合算額</w:t>
      </w:r>
    </w:p>
    <w:p>
      <w:pPr>
        <w:pStyle w:val="Heading6"/>
        <w:ind w:left="880"/>
      </w:pPr>
      <w:r>
        <w:t>十三</w:t>
      </w:r>
    </w:p>
    <w:p>
      <w:pPr>
        <w:ind w:left="880"/>
      </w:pPr>
      <w:r>
        <w:t>次に掲げる地方団体の区分に応じ、それぞれ次に定める平成二十三年度の減収見込額として総務大臣が算定した額</w:t>
      </w:r>
    </w:p>
    <w:p>
      <w:pPr>
        <w:pStyle w:val="Heading6"/>
        <w:ind w:left="880"/>
      </w:pPr>
      <w:r>
        <w:t>十四</w:t>
      </w:r>
    </w:p>
    <w:p>
      <w:pPr>
        <w:ind w:left="880"/>
      </w:pPr>
      <w:r>
        <w:t>次に掲げる地方団体の区分に応じ、それぞれ次に定める額</w:t>
      </w:r>
    </w:p>
    <w:p>
      <w:pPr>
        <w:pStyle w:val="Heading6"/>
        <w:ind w:left="880"/>
      </w:pPr>
      <w:r>
        <w:t>十五</w:t>
      </w:r>
    </w:p>
    <w:p>
      <w:pPr>
        <w:ind w:left="880"/>
      </w:pPr>
      <w:r>
        <w:t>市町村について、前号ロの規定によって算定した額に〇・二を乗じて得た額</w:t>
      </w:r>
    </w:p>
    <w:p>
      <w:pPr>
        <w:pStyle w:val="Heading6"/>
        <w:ind w:left="880"/>
      </w:pPr>
      <w:r>
        <w:t>十六</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内にある特定被災地方公共団体以外の市町村（以下「特定市町村」という。）について、当該受入れに要する経費として総務大臣が調査した額から、特定県にあっては第二回特例省令第一条第一号ハ及び特別交付税省令附則第九条第一項第四号の規定によって算定した額の合算額、特定市町村にあっては第二回特例省令第二条第一号ニ及び特別交付税省令附則第十条第一項第四号の規定によって算定した額の合算額をそれぞれ控除した額</w:t>
      </w:r>
    </w:p>
    <w:p>
      <w:pPr>
        <w:pStyle w:val="Heading6"/>
        <w:ind w:left="880"/>
      </w:pPr>
      <w:r>
        <w:t>十七</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を採用した特定県及び特定市町村について、当該職員に要する経費として総務大臣が調査した額から、特定県にあっては特別交付税省令附則第九条第一項第五号の規定によって算定した額、特定市町村にあっては同令附則第十条第一項第五号の規定によって算定した額をそれぞれ控除した額</w:t>
      </w:r>
    </w:p>
    <w:p>
      <w:pPr>
        <w:pStyle w:val="Heading6"/>
        <w:ind w:left="880"/>
      </w:pPr>
      <w:r>
        <w:t>十八</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から、特定県にあっては特別交付税省令附則第九条第一項第八号の規定によって算定した額、特定市町村にあっては同令附則第十条第一項第八号の規定によって算定した額をそれぞれ控除した額</w:t>
      </w:r>
    </w:p>
    <w:p>
      <w:pPr>
        <w:pStyle w:val="Heading6"/>
        <w:ind w:left="880"/>
      </w:pPr>
      <w:r>
        <w:t>十九</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から、特別交付税省令附則第九条第一項第九号の規定によって算定した額を控除した額</w:t>
      </w:r>
    </w:p>
    <w:p>
      <w:pPr>
        <w:pStyle w:val="Heading6"/>
        <w:ind w:left="880"/>
      </w:pPr>
      <w:r>
        <w:t>二十</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から、特定県にあっては特別交付税省令附則第九条第一項第十号の規定によって算定した額、特定市町村にあっては同令附則第十条第一項第九号の規定によって算定した額をそれぞれ控除した額</w:t>
      </w:r>
    </w:p>
    <w:p>
      <w:pPr>
        <w:pStyle w:val="Heading6"/>
        <w:ind w:left="880"/>
      </w:pPr>
      <w:r>
        <w:t>二十一</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から、特定県にあっては特別交付税省令附則第九条第一項第十一号の規定によって算定した額、特定市町村にあっては同令附則第十条第一項第十号の規定によって算定した額をそれぞれ控除した額</w:t>
      </w:r>
    </w:p>
    <w:p>
      <w:pPr>
        <w:pStyle w:val="Heading6"/>
        <w:ind w:left="880"/>
      </w:pPr>
      <w:r>
        <w:t>二十二</w:t>
      </w:r>
    </w:p>
    <w:p>
      <w:pPr>
        <w:ind w:left="880"/>
      </w:pPr>
      <w:r>
        <w:t>特定県及び特定市町村について、長又は議会の議員の選挙に要する経費のうち東日本大震災の影響により生じる経費として総務大臣が調査した額から、特定県にあっては特別交付税省令附則第九条第一項第十二号の規定によって算定した額、特定市町村にあっては同令附則第十条第一項第十一号の規定によって算定した額をそれぞれ控除した額</w:t>
      </w:r>
    </w:p>
    <w:p>
      <w:pPr>
        <w:pStyle w:val="Heading6"/>
        <w:ind w:left="880"/>
      </w:pPr>
      <w:r>
        <w:t>二十三</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から、特定県にあっては特別交付税省令附則第九条第一項第十五号の規定によって算定した額、特定市町村にあっては同令附則第十条第一項第十四号の規定によって算定した額をそれぞれ控除した額</w:t>
      </w:r>
    </w:p>
    <w:p>
      <w:pPr>
        <w:pStyle w:val="Heading6"/>
        <w:ind w:left="880"/>
      </w:pPr>
      <w:r>
        <w:t>二十四</w:t>
      </w:r>
    </w:p>
    <w:p>
      <w:pPr>
        <w:ind w:left="880"/>
      </w:pPr>
      <w:r>
        <w:t>特定県及び特定市町村について、原子力発電所の事故に伴い実施する風評被害対策等に要する経費として総務大臣が調査した額から、特定県にあっては特別交付税省令附則第九条第一項第十六号の規定によって算定した額、特定市町村にあっては同令附則第十条第一項第十五号の規定によって算定した額をそれぞれ控除した額</w:t>
      </w:r>
    </w:p>
    <w:p>
      <w:pPr>
        <w:pStyle w:val="Heading6"/>
        <w:ind w:left="880"/>
      </w:pPr>
      <w:r>
        <w:t>二十五</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4"/>
      </w:pPr>
      <w:r>
        <w:t>第二条（震災復興特別交付税額の一部を平成二十四年度において交付する場合の算定方法）</w:t>
      </w:r>
    </w:p>
    <w:p>
      <w:r>
        <w:t>法第四条第一項の規定により、法第一条に規定する震災復興特別交付税額の一部を平成二十四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pPr>
        <w:pStyle w:val="Heading6"/>
        <w:ind w:left="880"/>
      </w:pPr>
      <w:r>
        <w:t>一</w:t>
      </w:r>
    </w:p>
    <w:p>
      <w:pPr>
        <w:ind w:left="880"/>
      </w:pPr>
      <w:r>
        <w:t>第一条第四号（別表第四の項（十七）に係る部分に限る。）、第五号（別表第五の項（十九）に係る部分に限る。）及び第九号の規定</w:t>
      </w:r>
    </w:p>
    <w:p>
      <w:pPr>
        <w:pStyle w:val="Heading6"/>
        <w:ind w:left="880"/>
      </w:pPr>
      <w:r>
        <w:t>二</w:t>
      </w:r>
    </w:p>
    <w:p>
      <w:pPr>
        <w:ind w:left="880"/>
      </w:pPr>
      <w:r>
        <w:t>第一条第十三号イの規定（地方税法の一部を改正する法律（平成二十三年法律第百二十号）に係る部分に限る。）</w:t>
      </w:r>
    </w:p>
    <w:p>
      <w:r>
        <w:br w:type="page"/>
      </w:r>
    </w:p>
    <w:p>
      <w:pPr>
        <w:pStyle w:val="Heading1"/>
      </w:pPr>
      <w:r>
        <w:t>附　則（平成二四年三月二一日総務省令第一四号）</w:t>
      </w:r>
    </w:p>
    <w:p>
      <w:r>
        <w:t>この省令は、公布の日から施行する。</w:t>
      </w:r>
    </w:p>
    <w:p>
      <w:r>
        <w:br w:type="page"/>
      </w:r>
    </w:p>
    <w:p>
      <w:pPr>
        <w:pStyle w:val="Heading1"/>
      </w:pPr>
      <w:r>
        <w:t>附　則（平成二六年三月一七日総務省令第一三号）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地方団体に対して交付すべき平成二十三年度分の震災復興特別交付税の額の算定方法、決定時期及び決定額並びに交付時期及び交付額の特例等に関する省令</w:t>
      <w:br/>
      <w:tab/>
      <w:t>（平成二十三年総務省令第百五十五号）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地方団体に対して交付すべき平成二十三年度分の震災復興特別交付税の額の算定方法、決定時期及び決定額並びに交付時期及び交付額の特例等に関する省令（平成二十三年総務省令第百五十五号）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