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地方行政連絡会議法第四条第一項第十一号の国の地方行政機関を定める政令</w:t>
        <w:br/>
        <w:t>（昭和四十年政令第百三十号）</w:t>
      </w:r>
    </w:p>
    <w:p>
      <w:r>
        <w:t>地方行政連絡会議法第四条第一項第十一号に規定する政令で定める国の地方行政機関は、総合通信局、沖縄総合通信事務所、税関、地方厚生局、管区海上保安本部及び地方環境事務所並びに厚生労働大臣が指定する都道府県労働局とする。</w:t>
      </w:r>
    </w:p>
    <w:p>
      <w:r>
        <w:br w:type="page"/>
      </w:r>
    </w:p>
    <w:p>
      <w:pPr>
        <w:pStyle w:val="Heading1"/>
      </w:pPr>
      <w:r>
        <w:t>附　則</w:t>
      </w:r>
    </w:p>
    <w:p>
      <w:r>
        <w:t>この政令は、公布の日から施行する。</w:t>
      </w:r>
    </w:p>
    <w:p>
      <w:r>
        <w:br w:type="page"/>
      </w:r>
    </w:p>
    <w:p>
      <w:pPr>
        <w:pStyle w:val="Heading1"/>
      </w:pPr>
      <w:r>
        <w:t>附則（昭和四七年四月二八日政令第一一七号）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地方行政連絡会議法第四条第一項第十一号の国の地方行政機関を定める政令</w:t>
      <w:br/>
      <w:tab/>
      <w:t>（昭和四十年政令第百三十号）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地方行政連絡会議法第四条第一項第十一号の国の地方行政機関を定める政令（昭和四十年政令第百三十号）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